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C6678" w14:textId="1DC30206" w:rsidR="00343990" w:rsidRDefault="00A37FB6" w:rsidP="00131D65">
      <w:pPr>
        <w:spacing w:after="0" w:line="240" w:lineRule="auto"/>
        <w:jc w:val="center"/>
        <w:rPr>
          <w:b/>
          <w:bCs/>
        </w:rPr>
      </w:pPr>
      <w:r>
        <w:rPr>
          <w:b/>
          <w:bCs/>
        </w:rPr>
        <w:t xml:space="preserve">Open </w:t>
      </w:r>
      <w:r w:rsidR="00503E7D">
        <w:rPr>
          <w:b/>
          <w:bCs/>
        </w:rPr>
        <w:t>p</w:t>
      </w:r>
      <w:r>
        <w:rPr>
          <w:b/>
          <w:bCs/>
        </w:rPr>
        <w:t xml:space="preserve">ublic </w:t>
      </w:r>
      <w:r w:rsidR="00503E7D">
        <w:rPr>
          <w:b/>
          <w:bCs/>
        </w:rPr>
        <w:t>c</w:t>
      </w:r>
      <w:r w:rsidR="00D012AE">
        <w:rPr>
          <w:b/>
          <w:bCs/>
        </w:rPr>
        <w:t xml:space="preserve">onsultation </w:t>
      </w:r>
      <w:r>
        <w:rPr>
          <w:b/>
          <w:bCs/>
        </w:rPr>
        <w:t xml:space="preserve">and </w:t>
      </w:r>
      <w:r w:rsidR="00503E7D">
        <w:rPr>
          <w:b/>
          <w:bCs/>
        </w:rPr>
        <w:t>c</w:t>
      </w:r>
      <w:r>
        <w:rPr>
          <w:b/>
          <w:bCs/>
        </w:rPr>
        <w:t xml:space="preserve">all for </w:t>
      </w:r>
      <w:r w:rsidR="00503E7D">
        <w:rPr>
          <w:b/>
          <w:bCs/>
        </w:rPr>
        <w:t>e</w:t>
      </w:r>
      <w:r>
        <w:rPr>
          <w:b/>
          <w:bCs/>
        </w:rPr>
        <w:t>vidence</w:t>
      </w:r>
      <w:r w:rsidR="00D012AE">
        <w:rPr>
          <w:b/>
          <w:bCs/>
        </w:rPr>
        <w:t>:</w:t>
      </w:r>
    </w:p>
    <w:p w14:paraId="6BE4EA4D" w14:textId="3448F9D7" w:rsidR="005B2D28" w:rsidRDefault="00AA6A4B" w:rsidP="00131D65">
      <w:pPr>
        <w:spacing w:after="0" w:line="240" w:lineRule="auto"/>
        <w:jc w:val="center"/>
        <w:rPr>
          <w:b/>
          <w:bCs/>
        </w:rPr>
      </w:pPr>
      <w:r>
        <w:rPr>
          <w:b/>
          <w:bCs/>
        </w:rPr>
        <w:t xml:space="preserve"> </w:t>
      </w:r>
      <w:r w:rsidR="00343990">
        <w:rPr>
          <w:b/>
          <w:bCs/>
        </w:rPr>
        <w:t xml:space="preserve">Advancing </w:t>
      </w:r>
      <w:r w:rsidR="00B032DA">
        <w:rPr>
          <w:b/>
          <w:bCs/>
        </w:rPr>
        <w:t>Nature-related Financial Disclosures</w:t>
      </w:r>
      <w:r w:rsidR="009C6103">
        <w:rPr>
          <w:b/>
          <w:bCs/>
        </w:rPr>
        <w:t xml:space="preserve"> </w:t>
      </w:r>
      <w:r w:rsidR="00343990">
        <w:rPr>
          <w:b/>
          <w:bCs/>
        </w:rPr>
        <w:t xml:space="preserve">and use of the CDSB Framework </w:t>
      </w:r>
      <w:r w:rsidR="00D012AE">
        <w:rPr>
          <w:b/>
          <w:bCs/>
        </w:rPr>
        <w:t xml:space="preserve"> </w:t>
      </w:r>
    </w:p>
    <w:p w14:paraId="278CF8ED" w14:textId="5D3158D3" w:rsidR="00C064CE" w:rsidRDefault="00095147" w:rsidP="00A30467">
      <w:pPr>
        <w:rPr>
          <w:b/>
          <w:bCs/>
        </w:rPr>
      </w:pPr>
      <w:r w:rsidRPr="00BB5CF7">
        <w:rPr>
          <w:b/>
          <w:bCs/>
          <w:noProof/>
        </w:rPr>
        <mc:AlternateContent>
          <mc:Choice Requires="wps">
            <w:drawing>
              <wp:anchor distT="45720" distB="45720" distL="114300" distR="114300" simplePos="0" relativeHeight="251658240" behindDoc="0" locked="0" layoutInCell="1" allowOverlap="1" wp14:anchorId="346A8535" wp14:editId="28678B77">
                <wp:simplePos x="0" y="0"/>
                <wp:positionH relativeFrom="margin">
                  <wp:align>left</wp:align>
                </wp:positionH>
                <wp:positionV relativeFrom="paragraph">
                  <wp:posOffset>226695</wp:posOffset>
                </wp:positionV>
                <wp:extent cx="5875655" cy="1981200"/>
                <wp:effectExtent l="0" t="0" r="107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1981200"/>
                        </a:xfrm>
                        <a:prstGeom prst="rect">
                          <a:avLst/>
                        </a:prstGeom>
                        <a:solidFill>
                          <a:srgbClr val="FFFFFF"/>
                        </a:solidFill>
                        <a:ln w="9525">
                          <a:solidFill>
                            <a:srgbClr val="000000"/>
                          </a:solidFill>
                          <a:miter lim="800000"/>
                          <a:headEnd/>
                          <a:tailEnd/>
                        </a:ln>
                      </wps:spPr>
                      <wps:txbx>
                        <w:txbxContent>
                          <w:p w14:paraId="692BB66A" w14:textId="46CC8537" w:rsidR="00BB5CF7" w:rsidRDefault="00BB5CF7" w:rsidP="00BB5CF7">
                            <w:pPr>
                              <w:rPr>
                                <w:b/>
                                <w:bCs/>
                              </w:rPr>
                            </w:pPr>
                            <w:r>
                              <w:rPr>
                                <w:b/>
                                <w:bCs/>
                              </w:rPr>
                              <w:t xml:space="preserve">Consultation </w:t>
                            </w:r>
                            <w:r w:rsidR="00503E7D">
                              <w:rPr>
                                <w:b/>
                                <w:bCs/>
                              </w:rPr>
                              <w:t>s</w:t>
                            </w:r>
                            <w:r>
                              <w:rPr>
                                <w:b/>
                                <w:bCs/>
                              </w:rPr>
                              <w:t xml:space="preserve">ummary </w:t>
                            </w:r>
                          </w:p>
                          <w:p w14:paraId="1454B938" w14:textId="77777777" w:rsidR="00C82BE6" w:rsidRDefault="00BB5CF7" w:rsidP="00BB5CF7">
                            <w:r>
                              <w:t xml:space="preserve">CDSB invites comments from </w:t>
                            </w:r>
                            <w:r w:rsidR="003C43B1">
                              <w:t>stakeholders</w:t>
                            </w:r>
                            <w:r>
                              <w:t xml:space="preserve"> on </w:t>
                            </w:r>
                            <w:r w:rsidRPr="004C4E61">
                              <w:t>how the CDSB</w:t>
                            </w:r>
                            <w:r w:rsidR="00CC73D9" w:rsidRPr="004C4E61">
                              <w:t xml:space="preserve"> Framework for reporting environmental &amp; climate change information</w:t>
                            </w:r>
                            <w:r w:rsidR="004C4E61" w:rsidRPr="004C4E61">
                              <w:t xml:space="preserve"> </w:t>
                            </w:r>
                            <w:r w:rsidRPr="004C4E61">
                              <w:t xml:space="preserve">can be best used </w:t>
                            </w:r>
                            <w:r w:rsidR="002F7088" w:rsidRPr="004C4E61">
                              <w:t xml:space="preserve">and adapted </w:t>
                            </w:r>
                            <w:r w:rsidRPr="004C4E61">
                              <w:t xml:space="preserve">to help advance </w:t>
                            </w:r>
                            <w:r w:rsidR="00B44416" w:rsidRPr="004C4E61">
                              <w:t>disclosure of</w:t>
                            </w:r>
                            <w:r w:rsidRPr="004C4E61">
                              <w:t xml:space="preserve"> nature-related financial </w:t>
                            </w:r>
                            <w:r w:rsidR="00B44416" w:rsidRPr="004C4E61">
                              <w:t xml:space="preserve">information </w:t>
                            </w:r>
                            <w:r w:rsidRPr="004C4E61">
                              <w:t>by organisations globally.</w:t>
                            </w:r>
                            <w:r w:rsidR="00AA6A4B" w:rsidRPr="004C4E61">
                              <w:t xml:space="preserve"> </w:t>
                            </w:r>
                          </w:p>
                          <w:p w14:paraId="260E4669" w14:textId="1CB4CB09" w:rsidR="009302E3" w:rsidRPr="009302E3" w:rsidRDefault="00BB5CF7" w:rsidP="00BB5CF7">
                            <w:pPr>
                              <w:rPr>
                                <w:color w:val="0563C1" w:themeColor="hyperlink"/>
                                <w:u w:val="single"/>
                              </w:rPr>
                            </w:pPr>
                            <w:r w:rsidRPr="004C4E61">
                              <w:t xml:space="preserve">All </w:t>
                            </w:r>
                            <w:r w:rsidR="007458EC">
                              <w:t>responses should be submitted online</w:t>
                            </w:r>
                            <w:r w:rsidR="00BA03CF">
                              <w:t xml:space="preserve">. </w:t>
                            </w:r>
                            <w:r w:rsidR="003771F1">
                              <w:t>Please complete the</w:t>
                            </w:r>
                            <w:r w:rsidR="00BA03CF">
                              <w:t xml:space="preserve"> following</w:t>
                            </w:r>
                            <w:r w:rsidR="003771F1">
                              <w:t xml:space="preserve"> consultation response document</w:t>
                            </w:r>
                            <w:r w:rsidR="00941B77">
                              <w:t xml:space="preserve"> by populating your responses </w:t>
                            </w:r>
                            <w:r w:rsidR="00617ED4">
                              <w:t>under each question</w:t>
                            </w:r>
                            <w:r w:rsidR="00941B77">
                              <w:t xml:space="preserve">. The completed document should be </w:t>
                            </w:r>
                            <w:r w:rsidR="00086E63">
                              <w:t>upload</w:t>
                            </w:r>
                            <w:r w:rsidR="00941B77">
                              <w:t>ed</w:t>
                            </w:r>
                            <w:r w:rsidR="00086E63">
                              <w:t xml:space="preserve"> </w:t>
                            </w:r>
                            <w:r w:rsidR="00B80FAB">
                              <w:t xml:space="preserve">via the </w:t>
                            </w:r>
                            <w:r w:rsidR="00AC041E">
                              <w:t>su</w:t>
                            </w:r>
                            <w:bookmarkStart w:id="0" w:name="_GoBack"/>
                            <w:bookmarkEnd w:id="0"/>
                            <w:r w:rsidR="00AC041E">
                              <w:t>bmission</w:t>
                            </w:r>
                            <w:r w:rsidR="00B80FAB">
                              <w:t xml:space="preserve"> tool</w:t>
                            </w:r>
                            <w:r w:rsidR="00BA03CF">
                              <w:t xml:space="preserve"> on the CDSB website</w:t>
                            </w:r>
                            <w:r w:rsidR="009302E3">
                              <w:t xml:space="preserve">: </w:t>
                            </w:r>
                            <w:hyperlink r:id="rId11" w:history="1">
                              <w:r w:rsidR="00810364">
                                <w:rPr>
                                  <w:rStyle w:val="Hyperlink"/>
                                </w:rPr>
                                <w:t>https://www.cdsb.net/consultation</w:t>
                              </w:r>
                            </w:hyperlink>
                          </w:p>
                          <w:p w14:paraId="54DCEA26" w14:textId="1D7223A1" w:rsidR="00BB5CF7" w:rsidRPr="009302E3" w:rsidRDefault="00492825">
                            <w:pPr>
                              <w:rPr>
                                <w:i/>
                                <w:iCs/>
                              </w:rPr>
                            </w:pPr>
                            <w:r>
                              <w:t xml:space="preserve"> </w:t>
                            </w:r>
                            <w:r w:rsidR="00086E63">
                              <w:t>Deadl</w:t>
                            </w:r>
                            <w:r w:rsidR="009302E3">
                              <w:t>i</w:t>
                            </w:r>
                            <w:r w:rsidR="00086E63">
                              <w:t>ne for submission is 12:00 GMT on</w:t>
                            </w:r>
                            <w:r w:rsidR="00BB5CF7">
                              <w:t xml:space="preserve"> </w:t>
                            </w:r>
                            <w:r w:rsidR="00BB5CF7" w:rsidRPr="00A33351">
                              <w:rPr>
                                <w:b/>
                              </w:rPr>
                              <w:t>Friday 28 February 2020</w:t>
                            </w:r>
                            <w:r w:rsidR="005501E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A8535" id="_x0000_t202" coordsize="21600,21600" o:spt="202" path="m,l,21600r21600,l21600,xe">
                <v:stroke joinstyle="miter"/>
                <v:path gradientshapeok="t" o:connecttype="rect"/>
              </v:shapetype>
              <v:shape id="_x0000_s1026" type="#_x0000_t202" style="position:absolute;margin-left:0;margin-top:17.85pt;width:462.65pt;height:156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">
                <v:textbox>
                  <w:txbxContent>
                    <w:p w14:paraId="692BB66A" w14:textId="46CC8537" w:rsidR="00BB5CF7" w:rsidRDefault="00BB5CF7" w:rsidP="00BB5CF7">
                      <w:pPr>
                        <w:rPr>
                          <w:b/>
                          <w:bCs/>
                        </w:rPr>
                      </w:pPr>
                      <w:r>
                        <w:rPr>
                          <w:b/>
                          <w:bCs/>
                        </w:rPr>
                        <w:t xml:space="preserve">Consultation </w:t>
                      </w:r>
                      <w:r w:rsidR="00503E7D">
                        <w:rPr>
                          <w:b/>
                          <w:bCs/>
                        </w:rPr>
                        <w:t>s</w:t>
                      </w:r>
                      <w:r>
                        <w:rPr>
                          <w:b/>
                          <w:bCs/>
                        </w:rPr>
                        <w:t xml:space="preserve">ummary </w:t>
                      </w:r>
                    </w:p>
                    <w:p w14:paraId="1454B938" w14:textId="77777777" w:rsidR="00C82BE6" w:rsidRDefault="00BB5CF7" w:rsidP="00BB5CF7">
                      <w:r>
                        <w:t xml:space="preserve">CDSB invites comments from </w:t>
                      </w:r>
                      <w:r w:rsidR="003C43B1">
                        <w:t>stakeholders</w:t>
                      </w:r>
                      <w:r>
                        <w:t xml:space="preserve"> on </w:t>
                      </w:r>
                      <w:r w:rsidRPr="004C4E61">
                        <w:t>how the CDSB</w:t>
                      </w:r>
                      <w:r w:rsidR="00CC73D9" w:rsidRPr="004C4E61">
                        <w:t xml:space="preserve"> Framework for reporting environmental &amp; climate change information</w:t>
                      </w:r>
                      <w:r w:rsidR="004C4E61" w:rsidRPr="004C4E61">
                        <w:t xml:space="preserve"> </w:t>
                      </w:r>
                      <w:r w:rsidRPr="004C4E61">
                        <w:t xml:space="preserve">can be best used </w:t>
                      </w:r>
                      <w:r w:rsidR="002F7088" w:rsidRPr="004C4E61">
                        <w:t xml:space="preserve">and adapted </w:t>
                      </w:r>
                      <w:r w:rsidRPr="004C4E61">
                        <w:t xml:space="preserve">to help advance </w:t>
                      </w:r>
                      <w:r w:rsidR="00B44416" w:rsidRPr="004C4E61">
                        <w:t>disclosure of</w:t>
                      </w:r>
                      <w:r w:rsidRPr="004C4E61">
                        <w:t xml:space="preserve"> nature-related financial </w:t>
                      </w:r>
                      <w:r w:rsidR="00B44416" w:rsidRPr="004C4E61">
                        <w:t xml:space="preserve">information </w:t>
                      </w:r>
                      <w:r w:rsidRPr="004C4E61">
                        <w:t>by organisations globally.</w:t>
                      </w:r>
                      <w:r w:rsidR="00AA6A4B" w:rsidRPr="004C4E61">
                        <w:t xml:space="preserve"> </w:t>
                      </w:r>
                    </w:p>
                    <w:p w14:paraId="260E4669" w14:textId="1CB4CB09" w:rsidR="009302E3" w:rsidRPr="009302E3" w:rsidRDefault="00BB5CF7" w:rsidP="00BB5CF7">
                      <w:pPr>
                        <w:rPr>
                          <w:color w:val="0563C1" w:themeColor="hyperlink"/>
                          <w:u w:val="single"/>
                        </w:rPr>
                      </w:pPr>
                      <w:r w:rsidRPr="004C4E61">
                        <w:t xml:space="preserve">All </w:t>
                      </w:r>
                      <w:r w:rsidR="007458EC">
                        <w:t>responses should be submitted online</w:t>
                      </w:r>
                      <w:r w:rsidR="00BA03CF">
                        <w:t xml:space="preserve">. </w:t>
                      </w:r>
                      <w:r w:rsidR="003771F1">
                        <w:t>Please complete the</w:t>
                      </w:r>
                      <w:r w:rsidR="00BA03CF">
                        <w:t xml:space="preserve"> following</w:t>
                      </w:r>
                      <w:r w:rsidR="003771F1">
                        <w:t xml:space="preserve"> consultation response document</w:t>
                      </w:r>
                      <w:r w:rsidR="00941B77">
                        <w:t xml:space="preserve"> by populating your responses </w:t>
                      </w:r>
                      <w:r w:rsidR="00617ED4">
                        <w:t>under each question</w:t>
                      </w:r>
                      <w:r w:rsidR="00941B77">
                        <w:t xml:space="preserve">. The completed document should be </w:t>
                      </w:r>
                      <w:r w:rsidR="00086E63">
                        <w:t>upload</w:t>
                      </w:r>
                      <w:r w:rsidR="00941B77">
                        <w:t>ed</w:t>
                      </w:r>
                      <w:r w:rsidR="00086E63">
                        <w:t xml:space="preserve"> </w:t>
                      </w:r>
                      <w:r w:rsidR="00B80FAB">
                        <w:t xml:space="preserve">via the </w:t>
                      </w:r>
                      <w:r w:rsidR="00AC041E">
                        <w:t>su</w:t>
                      </w:r>
                      <w:bookmarkStart w:id="1" w:name="_GoBack"/>
                      <w:bookmarkEnd w:id="1"/>
                      <w:r w:rsidR="00AC041E">
                        <w:t>bmission</w:t>
                      </w:r>
                      <w:r w:rsidR="00B80FAB">
                        <w:t xml:space="preserve"> tool</w:t>
                      </w:r>
                      <w:r w:rsidR="00BA03CF">
                        <w:t xml:space="preserve"> on the CDSB website</w:t>
                      </w:r>
                      <w:r w:rsidR="009302E3">
                        <w:t xml:space="preserve">: </w:t>
                      </w:r>
                      <w:hyperlink r:id="rId12" w:history="1">
                        <w:r w:rsidR="00810364">
                          <w:rPr>
                            <w:rStyle w:val="Hyperlink"/>
                          </w:rPr>
                          <w:t>https://www.cdsb.net/consultation</w:t>
                        </w:r>
                      </w:hyperlink>
                    </w:p>
                    <w:p w14:paraId="54DCEA26" w14:textId="1D7223A1" w:rsidR="00BB5CF7" w:rsidRPr="009302E3" w:rsidRDefault="00492825">
                      <w:pPr>
                        <w:rPr>
                          <w:i/>
                          <w:iCs/>
                        </w:rPr>
                      </w:pPr>
                      <w:r>
                        <w:t xml:space="preserve"> </w:t>
                      </w:r>
                      <w:r w:rsidR="00086E63">
                        <w:t>Deadl</w:t>
                      </w:r>
                      <w:r w:rsidR="009302E3">
                        <w:t>i</w:t>
                      </w:r>
                      <w:r w:rsidR="00086E63">
                        <w:t>ne for submission is 12:00 GMT on</w:t>
                      </w:r>
                      <w:r w:rsidR="00BB5CF7">
                        <w:t xml:space="preserve"> </w:t>
                      </w:r>
                      <w:r w:rsidR="00BB5CF7" w:rsidRPr="00A33351">
                        <w:rPr>
                          <w:b/>
                        </w:rPr>
                        <w:t>Friday 28 February 2020</w:t>
                      </w:r>
                      <w:r w:rsidR="005501E8">
                        <w:t>.</w:t>
                      </w:r>
                    </w:p>
                  </w:txbxContent>
                </v:textbox>
                <w10:wrap type="square" anchorx="margin"/>
              </v:shape>
            </w:pict>
          </mc:Fallback>
        </mc:AlternateContent>
      </w:r>
    </w:p>
    <w:p w14:paraId="580F00E9" w14:textId="7A26282E" w:rsidR="00A9178D" w:rsidRDefault="00A9178D" w:rsidP="00A30467">
      <w:pPr>
        <w:rPr>
          <w:b/>
          <w:bCs/>
        </w:rPr>
      </w:pPr>
    </w:p>
    <w:p w14:paraId="1512DB71" w14:textId="19FB483D" w:rsidR="002C1C17" w:rsidRDefault="00F50668" w:rsidP="00A30467">
      <w:pPr>
        <w:rPr>
          <w:b/>
          <w:bCs/>
        </w:rPr>
      </w:pPr>
      <w:r>
        <w:rPr>
          <w:b/>
          <w:bCs/>
        </w:rPr>
        <w:t>Introduction</w:t>
      </w:r>
    </w:p>
    <w:p w14:paraId="66782405" w14:textId="2B9A7190" w:rsidR="00BA1621" w:rsidRPr="004B65CC" w:rsidRDefault="00831166" w:rsidP="00C80CDE">
      <w:r w:rsidRPr="004B65CC">
        <w:t xml:space="preserve">Over the last </w:t>
      </w:r>
      <w:r w:rsidR="00A9426B" w:rsidRPr="004B65CC">
        <w:t>four</w:t>
      </w:r>
      <w:r w:rsidRPr="004B65CC">
        <w:t xml:space="preserve"> year</w:t>
      </w:r>
      <w:r w:rsidR="00585636" w:rsidRPr="004B65CC">
        <w:t>s</w:t>
      </w:r>
      <w:r w:rsidRPr="004B65CC">
        <w:t>, CDSB has seen the collective power of the Task Force on Climate-related Financial Disclosures (TCFD) in elevating climate-related financial disclosure to the mains</w:t>
      </w:r>
      <w:r w:rsidR="00585636" w:rsidRPr="004B65CC">
        <w:t>tream</w:t>
      </w:r>
      <w:r w:rsidRPr="004B65CC">
        <w:t xml:space="preserve">.  The TCFD drew heavily on the CDSB Framework </w:t>
      </w:r>
      <w:r w:rsidR="00D94BD7" w:rsidRPr="004B65CC">
        <w:t xml:space="preserve">in </w:t>
      </w:r>
      <w:r w:rsidRPr="004B65CC">
        <w:t>develop</w:t>
      </w:r>
      <w:r w:rsidR="00D94BD7" w:rsidRPr="004B65CC">
        <w:t>ing</w:t>
      </w:r>
      <w:r w:rsidRPr="004B65CC">
        <w:t xml:space="preserve"> their recommendations.</w:t>
      </w:r>
      <w:r w:rsidR="00585636" w:rsidRPr="004B65CC">
        <w:t xml:space="preserve"> The CDSB Framework covers environmental and climate disclosure and is heavily referenced in stock exchanges’ guidance globally and aligns with existing regulation</w:t>
      </w:r>
      <w:r w:rsidR="00F76631" w:rsidRPr="004B65CC">
        <w:t xml:space="preserve"> in multiple jurisdictions worldwide</w:t>
      </w:r>
      <w:r w:rsidR="00585636" w:rsidRPr="004B65CC">
        <w:t xml:space="preserve">. </w:t>
      </w:r>
      <w:r w:rsidRPr="004B65CC">
        <w:t xml:space="preserve"> As such, the CDSB Framework presents the market with a viable, market-tested and robust mechanism for reporting nature-related financial risks</w:t>
      </w:r>
      <w:r w:rsidR="007460C7" w:rsidRPr="004B65CC">
        <w:t>, opportunities, impacts</w:t>
      </w:r>
      <w:r w:rsidRPr="004B65CC">
        <w:t xml:space="preserve"> and dependencies, </w:t>
      </w:r>
      <w:r w:rsidR="00585636" w:rsidRPr="004B65CC">
        <w:t xml:space="preserve">bringing nature-related financial disclosure into the heart of financial decision-making. </w:t>
      </w:r>
    </w:p>
    <w:p w14:paraId="249E6B9F" w14:textId="63A900DE" w:rsidR="00BA1621" w:rsidRPr="004B65CC" w:rsidRDefault="00BA1621" w:rsidP="00C80CDE">
      <w:r w:rsidRPr="004B65CC">
        <w:t>Building on the momentum of the TCFD and increasing requirements for more corporate disclosure on environmental information, w</w:t>
      </w:r>
      <w:r w:rsidR="00585636" w:rsidRPr="004B65CC">
        <w:t>e invite you to participate in this consultation process</w:t>
      </w:r>
      <w:r w:rsidR="005D1940" w:rsidRPr="004B65CC">
        <w:t xml:space="preserve">.  </w:t>
      </w:r>
      <w:r w:rsidR="002806AB" w:rsidRPr="004B65CC">
        <w:t xml:space="preserve">We also invite you to </w:t>
      </w:r>
      <w:r w:rsidR="00585636" w:rsidRPr="004B65CC">
        <w:t xml:space="preserve">collaborate in </w:t>
      </w:r>
      <w:r w:rsidRPr="004B65CC">
        <w:t>advancing nature-related financial disclosures that enables companies to act now on biodiversity loss and natural capital and facilitate the urgent allocation of capital towards projects aligned with a sustainable future</w:t>
      </w:r>
      <w:r w:rsidR="000B2A12" w:rsidRPr="004B65CC">
        <w:t xml:space="preserve">.  We look forward to </w:t>
      </w:r>
      <w:r w:rsidR="000A239B" w:rsidRPr="004B65CC">
        <w:t xml:space="preserve">hearing from </w:t>
      </w:r>
      <w:r w:rsidRPr="004B65CC">
        <w:t>and explor</w:t>
      </w:r>
      <w:r w:rsidR="000A239B" w:rsidRPr="004B65CC">
        <w:t>ing</w:t>
      </w:r>
      <w:r w:rsidRPr="004B65CC">
        <w:t xml:space="preserve"> the role the CDSB Framework can play in this process.</w:t>
      </w:r>
    </w:p>
    <w:p w14:paraId="72AF615C" w14:textId="6CDF0033" w:rsidR="00831166" w:rsidRPr="004B65CC" w:rsidRDefault="00831166" w:rsidP="00831166">
      <w:r w:rsidRPr="004B65CC">
        <w:t xml:space="preserve">This Consultation is structured in </w:t>
      </w:r>
      <w:r w:rsidR="00BA1621" w:rsidRPr="004B65CC">
        <w:t>three</w:t>
      </w:r>
      <w:r w:rsidRPr="004B65CC">
        <w:t xml:space="preserve"> parts:</w:t>
      </w:r>
    </w:p>
    <w:p w14:paraId="4D36F8B0" w14:textId="77777777" w:rsidR="00831166" w:rsidRPr="004B65CC" w:rsidRDefault="00831166" w:rsidP="00831166">
      <w:pPr>
        <w:pStyle w:val="ListParagraph"/>
        <w:numPr>
          <w:ilvl w:val="0"/>
          <w:numId w:val="4"/>
        </w:numPr>
      </w:pPr>
      <w:r w:rsidRPr="004B65CC">
        <w:t xml:space="preserve">The first part contains information about CDSB;  </w:t>
      </w:r>
    </w:p>
    <w:p w14:paraId="50EF51ED" w14:textId="0DEEB7C0" w:rsidR="00831166" w:rsidRPr="004B65CC" w:rsidRDefault="00831166" w:rsidP="00831166">
      <w:pPr>
        <w:pStyle w:val="ListParagraph"/>
        <w:numPr>
          <w:ilvl w:val="0"/>
          <w:numId w:val="4"/>
        </w:numPr>
      </w:pPr>
      <w:r w:rsidRPr="004B65CC">
        <w:t xml:space="preserve">The second discusses the CDSB Framework; </w:t>
      </w:r>
      <w:r w:rsidR="00FE2BD5" w:rsidRPr="004B65CC">
        <w:t>and</w:t>
      </w:r>
    </w:p>
    <w:p w14:paraId="0826D0B6" w14:textId="78792830" w:rsidR="00831166" w:rsidRPr="004B65CC" w:rsidRDefault="00831166" w:rsidP="00831166">
      <w:pPr>
        <w:pStyle w:val="ListParagraph"/>
        <w:numPr>
          <w:ilvl w:val="0"/>
          <w:numId w:val="4"/>
        </w:numPr>
      </w:pPr>
      <w:r w:rsidRPr="004B65CC">
        <w:t>The third covers the interface between the CDSB Framework and the Task Force on Climate-related Financial Disclosures (TCFD), acknowledging that the TCFD drew heavily on the CDSB Framework</w:t>
      </w:r>
      <w:r w:rsidR="00FE2BD5" w:rsidRPr="004B65CC">
        <w:t>.</w:t>
      </w:r>
    </w:p>
    <w:p w14:paraId="28B2E95D" w14:textId="77777777" w:rsidR="00831166" w:rsidRPr="00FA1E12" w:rsidRDefault="00831166" w:rsidP="00C80CDE"/>
    <w:p w14:paraId="3FF6DFEE" w14:textId="5BAED530" w:rsidR="00FA5D91" w:rsidRDefault="00FA5D91" w:rsidP="00FA1E12">
      <w:pPr>
        <w:pStyle w:val="ListParagraph"/>
        <w:numPr>
          <w:ilvl w:val="0"/>
          <w:numId w:val="3"/>
        </w:numPr>
        <w:rPr>
          <w:b/>
          <w:bCs/>
        </w:rPr>
      </w:pPr>
      <w:r w:rsidRPr="00FA1E12">
        <w:rPr>
          <w:b/>
          <w:bCs/>
        </w:rPr>
        <w:t>About CDSB</w:t>
      </w:r>
    </w:p>
    <w:p w14:paraId="5D35703F" w14:textId="77777777" w:rsidR="00C80CDE" w:rsidRPr="00FA1E12" w:rsidRDefault="00C80CDE" w:rsidP="00C80CDE">
      <w:pPr>
        <w:pStyle w:val="ListParagraph"/>
        <w:ind w:left="360"/>
        <w:rPr>
          <w:b/>
          <w:bCs/>
        </w:rPr>
      </w:pPr>
    </w:p>
    <w:p w14:paraId="78958AF1" w14:textId="002DACC6" w:rsidR="005152E6" w:rsidRDefault="006D2FF6" w:rsidP="005B4161">
      <w:r w:rsidRPr="006D2FF6">
        <w:t>CDSB</w:t>
      </w:r>
      <w:r w:rsidR="00D05E5E">
        <w:t xml:space="preserve"> has </w:t>
      </w:r>
      <w:r w:rsidR="004D0F8E">
        <w:t xml:space="preserve">been </w:t>
      </w:r>
      <w:r w:rsidR="00BA6876">
        <w:t>instrumental</w:t>
      </w:r>
      <w:r w:rsidR="004D0F8E">
        <w:t xml:space="preserve"> in</w:t>
      </w:r>
      <w:r w:rsidR="002063CB">
        <w:t xml:space="preserve"> identifying practical means to </w:t>
      </w:r>
      <w:r w:rsidR="00E92D91">
        <w:t>enhance</w:t>
      </w:r>
      <w:r w:rsidR="00424D31">
        <w:t xml:space="preserve"> </w:t>
      </w:r>
      <w:r w:rsidRPr="006D2FF6">
        <w:t>integrat</w:t>
      </w:r>
      <w:r w:rsidR="00F92478">
        <w:t>io</w:t>
      </w:r>
      <w:r w:rsidR="004D6C26">
        <w:t>n of</w:t>
      </w:r>
      <w:r w:rsidRPr="006D2FF6">
        <w:t xml:space="preserve"> climate</w:t>
      </w:r>
      <w:r>
        <w:t xml:space="preserve"> and environmental</w:t>
      </w:r>
      <w:r w:rsidRPr="006D2FF6">
        <w:t xml:space="preserve"> risk</w:t>
      </w:r>
      <w:r>
        <w:t>s</w:t>
      </w:r>
      <w:r w:rsidRPr="006D2FF6">
        <w:t xml:space="preserve"> and opportunit</w:t>
      </w:r>
      <w:r>
        <w:t>ies</w:t>
      </w:r>
      <w:r w:rsidRPr="006D2FF6">
        <w:t xml:space="preserve"> into the annual report and accounts with the same rigour as financial information since 2007. </w:t>
      </w:r>
      <w:r w:rsidR="005B4161">
        <w:t xml:space="preserve">This done by offering companies a framework for reporting environmental information in the mainstream report. </w:t>
      </w:r>
      <w:r w:rsidR="00AA56C0">
        <w:t>S</w:t>
      </w:r>
      <w:r w:rsidRPr="006D2FF6">
        <w:t xml:space="preserve">et up in Davos at the World Economic Forum </w:t>
      </w:r>
      <w:r w:rsidRPr="006D2FF6">
        <w:lastRenderedPageBreak/>
        <w:t xml:space="preserve">in the absence of a </w:t>
      </w:r>
      <w:proofErr w:type="gramStart"/>
      <w:r w:rsidRPr="006D2FF6">
        <w:t>globally</w:t>
      </w:r>
      <w:r w:rsidR="002F7088">
        <w:t>-</w:t>
      </w:r>
      <w:r w:rsidRPr="006D2FF6">
        <w:t>accepted</w:t>
      </w:r>
      <w:proofErr w:type="gramEnd"/>
      <w:r w:rsidRPr="006D2FF6">
        <w:t xml:space="preserve"> accounting framework for climate-related financial disclosures by a visionary group of business and environmental NGOs</w:t>
      </w:r>
      <w:r w:rsidR="007337F3">
        <w:t>, t</w:t>
      </w:r>
      <w:r w:rsidR="00D07F18">
        <w:t xml:space="preserve">his group </w:t>
      </w:r>
      <w:r w:rsidR="0094212F">
        <w:t>of nine</w:t>
      </w:r>
      <w:r w:rsidR="00CE0E0C">
        <w:rPr>
          <w:rStyle w:val="FootnoteReference"/>
        </w:rPr>
        <w:footnoteReference w:id="2"/>
      </w:r>
      <w:r w:rsidR="008339F0">
        <w:t xml:space="preserve"> </w:t>
      </w:r>
      <w:r w:rsidR="00D07F18">
        <w:t>recognise</w:t>
      </w:r>
      <w:r w:rsidR="0094212F">
        <w:t>s</w:t>
      </w:r>
      <w:r w:rsidRPr="006D2FF6">
        <w:t xml:space="preserve"> the </w:t>
      </w:r>
      <w:r w:rsidR="00012959">
        <w:t xml:space="preserve">crucial </w:t>
      </w:r>
      <w:r w:rsidRPr="006D2FF6">
        <w:t>link</w:t>
      </w:r>
      <w:r w:rsidR="008339F0">
        <w:t>s</w:t>
      </w:r>
      <w:r w:rsidRPr="006D2FF6">
        <w:t xml:space="preserve"> </w:t>
      </w:r>
      <w:r w:rsidR="000D4B24">
        <w:t>amongst</w:t>
      </w:r>
      <w:r w:rsidRPr="006D2FF6">
        <w:t xml:space="preserve"> climate change</w:t>
      </w:r>
      <w:r w:rsidR="000D4B24">
        <w:t>, environment</w:t>
      </w:r>
      <w:r w:rsidRPr="006D2FF6">
        <w:t xml:space="preserve"> and financial performance. </w:t>
      </w:r>
    </w:p>
    <w:p w14:paraId="7D590190" w14:textId="082F1167" w:rsidR="00E75BF1" w:rsidRDefault="0093264D" w:rsidP="00E75BF1">
      <w:r>
        <w:t xml:space="preserve">CDSB </w:t>
      </w:r>
      <w:r w:rsidR="00C61267">
        <w:t>is</w:t>
      </w:r>
      <w:r w:rsidR="009D6114">
        <w:t xml:space="preserve"> both a </w:t>
      </w:r>
      <w:r>
        <w:t xml:space="preserve">convenor and </w:t>
      </w:r>
      <w:r w:rsidR="009D6114">
        <w:t xml:space="preserve">aggregator of </w:t>
      </w:r>
      <w:r w:rsidR="008E0C28">
        <w:t xml:space="preserve">shared </w:t>
      </w:r>
      <w:r w:rsidR="009D6114">
        <w:t xml:space="preserve">knowledge and evidence in this </w:t>
      </w:r>
      <w:r w:rsidR="00F152D0">
        <w:t>space</w:t>
      </w:r>
      <w:r w:rsidR="009D6114">
        <w:t xml:space="preserve"> globally.</w:t>
      </w:r>
      <w:r>
        <w:t xml:space="preserve"> </w:t>
      </w:r>
      <w:r w:rsidR="003E335D">
        <w:t>CDSB developed and powers the TCFD Knowledge Hub on behalf of the TCFD Secretariat</w:t>
      </w:r>
      <w:r w:rsidR="00724B86">
        <w:t xml:space="preserve"> </w:t>
      </w:r>
      <w:r w:rsidR="00FE7181">
        <w:t xml:space="preserve">and has been supporting practical </w:t>
      </w:r>
      <w:r w:rsidR="00724B86">
        <w:t xml:space="preserve">and high-quality </w:t>
      </w:r>
      <w:r w:rsidR="00FE7181">
        <w:t xml:space="preserve">implementation of the </w:t>
      </w:r>
      <w:r w:rsidR="00724B86">
        <w:t xml:space="preserve">TCFD </w:t>
      </w:r>
      <w:r w:rsidR="00FE7181">
        <w:t>Recommendations globally</w:t>
      </w:r>
      <w:r w:rsidR="003E335D">
        <w:t xml:space="preserve">. </w:t>
      </w:r>
      <w:r w:rsidR="00DC74CB">
        <w:t xml:space="preserve">CDSB has produced thought leadership pieces to advance </w:t>
      </w:r>
      <w:r w:rsidR="003E335D">
        <w:t xml:space="preserve">the </w:t>
      </w:r>
      <w:r w:rsidR="00DC74CB">
        <w:t>global discourse</w:t>
      </w:r>
      <w:r w:rsidR="003E335D">
        <w:t xml:space="preserve"> and evidence base</w:t>
      </w:r>
      <w:r w:rsidR="00167FE9">
        <w:t xml:space="preserve"> on both climate and environmental disclosures</w:t>
      </w:r>
      <w:r w:rsidR="003E335D">
        <w:t xml:space="preserve">, thereby </w:t>
      </w:r>
      <w:r w:rsidR="00DC74CB">
        <w:t>influenc</w:t>
      </w:r>
      <w:r w:rsidR="003E335D">
        <w:t xml:space="preserve">ing </w:t>
      </w:r>
      <w:r w:rsidR="00DC74CB">
        <w:t>regulatory developments</w:t>
      </w:r>
      <w:r w:rsidR="003E335D">
        <w:t xml:space="preserve"> and corporate practice</w:t>
      </w:r>
      <w:r w:rsidR="00D3026F">
        <w:t>s</w:t>
      </w:r>
      <w:r w:rsidR="00F152D0">
        <w:t xml:space="preserve"> in </w:t>
      </w:r>
      <w:r w:rsidR="0070101F">
        <w:t>multiple</w:t>
      </w:r>
      <w:r w:rsidR="00F152D0">
        <w:t xml:space="preserve"> jurisdictions worldwide</w:t>
      </w:r>
      <w:r w:rsidR="003E335D">
        <w:t>.</w:t>
      </w:r>
      <w:r w:rsidR="00AA6A4B">
        <w:t xml:space="preserve"> </w:t>
      </w:r>
    </w:p>
    <w:p w14:paraId="257AC7E7" w14:textId="71A258DC" w:rsidR="00E75BF1" w:rsidRDefault="00E75BF1" w:rsidP="00E75BF1">
      <w:r w:rsidRPr="006D2FF6">
        <w:t xml:space="preserve">CDP </w:t>
      </w:r>
      <w:r w:rsidR="00AA6B77">
        <w:t>hosts</w:t>
      </w:r>
      <w:r w:rsidRPr="006D2FF6">
        <w:t xml:space="preserve"> the global Secretariat on behalf of the Board</w:t>
      </w:r>
      <w:r w:rsidR="005970B4">
        <w:t>, with the Secretariat</w:t>
      </w:r>
      <w:r w:rsidR="00682C3F">
        <w:t>’s CDSB</w:t>
      </w:r>
      <w:r w:rsidR="005970B4">
        <w:t xml:space="preserve"> team</w:t>
      </w:r>
      <w:r w:rsidR="00AA6A4B">
        <w:t xml:space="preserve"> </w:t>
      </w:r>
      <w:r w:rsidR="005970B4">
        <w:t>based in London</w:t>
      </w:r>
      <w:r w:rsidR="00281250">
        <w:t xml:space="preserve">, </w:t>
      </w:r>
      <w:r w:rsidR="005970B4">
        <w:t>Berlin</w:t>
      </w:r>
      <w:r w:rsidR="00281250">
        <w:t xml:space="preserve"> and Brussels</w:t>
      </w:r>
      <w:r w:rsidRPr="006D2FF6">
        <w:t xml:space="preserve">. </w:t>
      </w:r>
      <w:r>
        <w:t xml:space="preserve">CDSB is </w:t>
      </w:r>
      <w:r w:rsidR="005970B4">
        <w:t xml:space="preserve">further </w:t>
      </w:r>
      <w:r>
        <w:t xml:space="preserve">supported by </w:t>
      </w:r>
      <w:r w:rsidR="00DC2A47">
        <w:t xml:space="preserve">a </w:t>
      </w:r>
      <w:r>
        <w:t xml:space="preserve">Technical Working Group </w:t>
      </w:r>
      <w:r w:rsidR="005F7F09">
        <w:t>(TWG)</w:t>
      </w:r>
      <w:r>
        <w:t xml:space="preserve"> </w:t>
      </w:r>
      <w:r w:rsidR="006E29E4">
        <w:t xml:space="preserve">drawn from </w:t>
      </w:r>
      <w:r>
        <w:t>approximately 45 leading</w:t>
      </w:r>
      <w:r w:rsidR="00476A66">
        <w:t xml:space="preserve"> climate and environment</w:t>
      </w:r>
      <w:r w:rsidR="004D00F2">
        <w:t>al</w:t>
      </w:r>
      <w:r w:rsidR="00476A66">
        <w:t xml:space="preserve"> disclosure</w:t>
      </w:r>
      <w:r>
        <w:t xml:space="preserve"> experts globally, </w:t>
      </w:r>
      <w:r w:rsidR="006E29E4">
        <w:t xml:space="preserve">covering multiple disciplines </w:t>
      </w:r>
      <w:r w:rsidR="00333C05">
        <w:t>and</w:t>
      </w:r>
      <w:r w:rsidR="006E29E4">
        <w:t xml:space="preserve"> </w:t>
      </w:r>
      <w:r w:rsidR="00C31F72">
        <w:t xml:space="preserve">drawn </w:t>
      </w:r>
      <w:r w:rsidR="006E29E4">
        <w:t>from the private sector, academia, and NGO</w:t>
      </w:r>
      <w:r w:rsidR="00C31F72">
        <w:t>s</w:t>
      </w:r>
      <w:r w:rsidR="00D655D2">
        <w:t>, including accountancy, law, corporate reporting, asset management, sustainability</w:t>
      </w:r>
      <w:r w:rsidR="009370F5">
        <w:t>,</w:t>
      </w:r>
      <w:r w:rsidR="00D655D2">
        <w:t xml:space="preserve"> communications and policy professionals.</w:t>
      </w:r>
      <w:r w:rsidR="00AA6A4B">
        <w:t xml:space="preserve"> </w:t>
      </w:r>
      <w:r w:rsidR="00D655D2">
        <w:t>The TWG</w:t>
      </w:r>
      <w:r w:rsidR="005F7F09">
        <w:t xml:space="preserve"> oversees the development and refinement of the CDSB</w:t>
      </w:r>
      <w:r w:rsidR="00853A12">
        <w:t xml:space="preserve"> Framework in response to market and policy developments</w:t>
      </w:r>
      <w:r>
        <w:t>.</w:t>
      </w:r>
      <w:r w:rsidR="00AA6A4B">
        <w:t xml:space="preserve"> </w:t>
      </w:r>
    </w:p>
    <w:p w14:paraId="771B68AB" w14:textId="77777777" w:rsidR="00B4752C" w:rsidRDefault="00B4752C" w:rsidP="00A30467">
      <w:pPr>
        <w:rPr>
          <w:b/>
          <w:bCs/>
        </w:rPr>
      </w:pPr>
    </w:p>
    <w:p w14:paraId="72EB62FF" w14:textId="255F0773" w:rsidR="009A21F0" w:rsidRDefault="00FA5D91" w:rsidP="009A21F0">
      <w:pPr>
        <w:pStyle w:val="ListParagraph"/>
        <w:numPr>
          <w:ilvl w:val="0"/>
          <w:numId w:val="3"/>
        </w:numPr>
        <w:rPr>
          <w:b/>
          <w:bCs/>
        </w:rPr>
      </w:pPr>
      <w:r w:rsidRPr="00C80CDE">
        <w:rPr>
          <w:b/>
          <w:bCs/>
        </w:rPr>
        <w:t xml:space="preserve">The CDSB </w:t>
      </w:r>
      <w:r w:rsidR="00422AF5" w:rsidRPr="00C80CDE">
        <w:rPr>
          <w:b/>
          <w:bCs/>
        </w:rPr>
        <w:t>Framework</w:t>
      </w:r>
    </w:p>
    <w:p w14:paraId="218AE684" w14:textId="77777777" w:rsidR="009A21F0" w:rsidRPr="009A21F0" w:rsidRDefault="009A21F0" w:rsidP="009A21F0">
      <w:pPr>
        <w:pStyle w:val="ListParagraph"/>
        <w:ind w:left="360"/>
        <w:rPr>
          <w:b/>
          <w:bCs/>
        </w:rPr>
      </w:pPr>
    </w:p>
    <w:p w14:paraId="22F89917" w14:textId="3C67FFFD" w:rsidR="00C064CE" w:rsidRPr="009A21F0" w:rsidRDefault="009A21F0" w:rsidP="006724DD">
      <w:pPr>
        <w:rPr>
          <w:b/>
          <w:bCs/>
        </w:rPr>
      </w:pPr>
      <w:r w:rsidRPr="009A21F0">
        <w:rPr>
          <w:b/>
          <w:bCs/>
        </w:rPr>
        <w:t xml:space="preserve">The CDSB Framework can be downloaded here: </w:t>
      </w:r>
      <w:hyperlink r:id="rId13" w:history="1">
        <w:r w:rsidRPr="00E81F13">
          <w:rPr>
            <w:rStyle w:val="Hyperlink"/>
          </w:rPr>
          <w:t>www.cdsb.net/framework</w:t>
        </w:r>
      </w:hyperlink>
      <w:r w:rsidRPr="009A21F0">
        <w:rPr>
          <w:b/>
          <w:bCs/>
        </w:rPr>
        <w:t xml:space="preserve"> </w:t>
      </w:r>
    </w:p>
    <w:p w14:paraId="7C6E466A" w14:textId="37B7B17A" w:rsidR="00486444" w:rsidRDefault="006724DD" w:rsidP="006724DD">
      <w:r>
        <w:t xml:space="preserve">CDSB first introduced </w:t>
      </w:r>
      <w:r w:rsidR="00492819">
        <w:t>its</w:t>
      </w:r>
      <w:r>
        <w:t xml:space="preserve"> Climate Change Reporting Framework in 2010, expand</w:t>
      </w:r>
      <w:r w:rsidR="00E36126">
        <w:t>ing</w:t>
      </w:r>
      <w:r>
        <w:t xml:space="preserve"> </w:t>
      </w:r>
      <w:r w:rsidR="00486444">
        <w:t xml:space="preserve">it </w:t>
      </w:r>
      <w:r>
        <w:t>to</w:t>
      </w:r>
      <w:r w:rsidR="009A2BDA">
        <w:t xml:space="preserve"> include</w:t>
      </w:r>
      <w:r w:rsidR="002643C6">
        <w:t xml:space="preserve"> natural capital in 2015</w:t>
      </w:r>
      <w:r w:rsidR="00C30DC2">
        <w:t>.</w:t>
      </w:r>
      <w:r w:rsidR="00AA6A4B">
        <w:t xml:space="preserve"> </w:t>
      </w:r>
      <w:r w:rsidR="00C30DC2">
        <w:t xml:space="preserve">It was then </w:t>
      </w:r>
      <w:r w:rsidR="002643C6">
        <w:t>refreshed in 2018 to ensure full alignment with the TCFD</w:t>
      </w:r>
      <w:r w:rsidR="00BF10AD">
        <w:t xml:space="preserve">. </w:t>
      </w:r>
      <w:r w:rsidR="003916C5">
        <w:t xml:space="preserve">The </w:t>
      </w:r>
      <w:r w:rsidR="002912BF" w:rsidRPr="002912BF">
        <w:t xml:space="preserve"> </w:t>
      </w:r>
      <w:r w:rsidR="002912BF" w:rsidRPr="004C4E61">
        <w:t>CDSB Framework for reporting environmental &amp; climate change information: Advancing and aligning disclosure of environmental information in mainstream reports</w:t>
      </w:r>
      <w:r w:rsidR="7BAA918E">
        <w:t xml:space="preserve"> t (the CDSB Fra</w:t>
      </w:r>
      <w:r w:rsidR="51A9AD38">
        <w:t>mework</w:t>
      </w:r>
      <w:r w:rsidR="00C064CE">
        <w:rPr>
          <w:rStyle w:val="FootnoteReference"/>
        </w:rPr>
        <w:footnoteReference w:id="3"/>
      </w:r>
      <w:r w:rsidR="51A9AD38">
        <w:t>)</w:t>
      </w:r>
      <w:r w:rsidR="003916C5">
        <w:t xml:space="preserve"> is</w:t>
      </w:r>
      <w:r w:rsidR="00EB1413">
        <w:t xml:space="preserve"> used by </w:t>
      </w:r>
      <w:r w:rsidR="001D621D">
        <w:t>companies globally and is</w:t>
      </w:r>
      <w:r w:rsidR="00BC16F6">
        <w:t xml:space="preserve"> referenced in guidance to the Companies Act 2006 reporting requirements</w:t>
      </w:r>
      <w:r w:rsidR="00B402EA">
        <w:t xml:space="preserve"> in the UK</w:t>
      </w:r>
      <w:r w:rsidR="00285A20">
        <w:t xml:space="preserve"> and other jurisdictions</w:t>
      </w:r>
      <w:r w:rsidR="00EB28E0">
        <w:t>, the non-binding guidance to the E</w:t>
      </w:r>
      <w:r w:rsidR="00A25D32">
        <w:t>U Non-Financial Reporting Directive (NFRD)</w:t>
      </w:r>
      <w:r w:rsidR="00BE1F13">
        <w:t xml:space="preserve">, </w:t>
      </w:r>
      <w:r w:rsidR="00BC16F6">
        <w:t xml:space="preserve">and </w:t>
      </w:r>
      <w:r w:rsidR="00E81988">
        <w:t xml:space="preserve">in </w:t>
      </w:r>
      <w:r w:rsidR="00BC16F6">
        <w:t>various stock exchanges</w:t>
      </w:r>
      <w:r w:rsidR="00EB28E0">
        <w:t>’ guidance globally.</w:t>
      </w:r>
    </w:p>
    <w:p w14:paraId="4A888A69" w14:textId="682755DB" w:rsidR="006724DD" w:rsidRDefault="00BF10AD" w:rsidP="006724DD">
      <w:r>
        <w:t>The CDSB Framework</w:t>
      </w:r>
      <w:r w:rsidR="00492819">
        <w:t xml:space="preserve"> </w:t>
      </w:r>
      <w:r>
        <w:t xml:space="preserve">contains </w:t>
      </w:r>
      <w:r w:rsidR="00C24A32">
        <w:t>seven</w:t>
      </w:r>
      <w:r>
        <w:t xml:space="preserve"> guiding principles</w:t>
      </w:r>
      <w:r w:rsidR="00492819">
        <w:t xml:space="preserve"> </w:t>
      </w:r>
      <w:r w:rsidR="003A013A">
        <w:t>for</w:t>
      </w:r>
      <w:r w:rsidR="00492819">
        <w:t xml:space="preserve"> </w:t>
      </w:r>
      <w:r w:rsidR="002923AE">
        <w:t>“</w:t>
      </w:r>
      <w:r w:rsidR="00492819">
        <w:t>how</w:t>
      </w:r>
      <w:r w:rsidR="002923AE">
        <w:t>”</w:t>
      </w:r>
      <w:r>
        <w:t xml:space="preserve"> and </w:t>
      </w:r>
      <w:r w:rsidR="00C24A32">
        <w:t>twelve</w:t>
      </w:r>
      <w:r>
        <w:t xml:space="preserve"> reporting requirements</w:t>
      </w:r>
      <w:r w:rsidR="00492819">
        <w:t xml:space="preserve"> </w:t>
      </w:r>
      <w:r w:rsidR="003A013A">
        <w:t>for</w:t>
      </w:r>
      <w:r w:rsidR="00492819">
        <w:t xml:space="preserve"> </w:t>
      </w:r>
      <w:r w:rsidR="002923AE">
        <w:t>“</w:t>
      </w:r>
      <w:r w:rsidR="00492819">
        <w:t>what</w:t>
      </w:r>
      <w:r w:rsidR="002923AE">
        <w:t>”</w:t>
      </w:r>
      <w:r w:rsidR="00492819">
        <w:t xml:space="preserve"> to report in the mainstream report.</w:t>
      </w:r>
      <w:r w:rsidR="00AA6A4B">
        <w:t xml:space="preserve"> </w:t>
      </w:r>
      <w:r w:rsidR="0053385F">
        <w:t xml:space="preserve">Going forward, the CDSB Framework will be supplemented with application guidance for </w:t>
      </w:r>
      <w:r w:rsidR="00994722">
        <w:t>priority subject matter (e</w:t>
      </w:r>
      <w:r w:rsidR="00811C16">
        <w:t>.</w:t>
      </w:r>
      <w:r w:rsidR="00994722">
        <w:t xml:space="preserve">g. </w:t>
      </w:r>
      <w:r w:rsidR="003E70AD">
        <w:t xml:space="preserve">covering </w:t>
      </w:r>
      <w:r w:rsidR="00994722">
        <w:t>Climate, Water, Forests, Land-Use and Biodiversity and Ecosystems Services)</w:t>
      </w:r>
      <w:r w:rsidR="00594907">
        <w:t xml:space="preserve"> which will sit alongside the CDSB Framework.</w:t>
      </w:r>
      <w:r w:rsidR="00AA6A4B">
        <w:t xml:space="preserve"> </w:t>
      </w:r>
      <w:r w:rsidR="00594907">
        <w:t>The first of these to be produced will be the Climate Application Guidance later in 2020</w:t>
      </w:r>
      <w:r w:rsidR="00994722">
        <w:t>.</w:t>
      </w:r>
      <w:r w:rsidR="006724DD">
        <w:t xml:space="preserve"> </w:t>
      </w:r>
    </w:p>
    <w:p w14:paraId="27220C50" w14:textId="527E7B06" w:rsidR="00E86381" w:rsidRDefault="00422AF5" w:rsidP="005450A3">
      <w:r>
        <w:t>The CD</w:t>
      </w:r>
      <w:r w:rsidR="00413FF3">
        <w:t>S</w:t>
      </w:r>
      <w:r>
        <w:t xml:space="preserve">B Framework </w:t>
      </w:r>
      <w:r w:rsidR="00D3026F">
        <w:t>sets out an</w:t>
      </w:r>
      <w:r w:rsidR="000F4AF7">
        <w:t xml:space="preserve"> approach to </w:t>
      </w:r>
      <w:r w:rsidR="003722F1">
        <w:t>presenting and preparing</w:t>
      </w:r>
      <w:r w:rsidR="000F4AF7">
        <w:t xml:space="preserve"> environmental and climate-related information in mainstream reports (e.g. annual reports and accounts, 10-K filing</w:t>
      </w:r>
      <w:r w:rsidR="001F6E73">
        <w:t>, or integrated report)</w:t>
      </w:r>
      <w:r w:rsidR="003722F1">
        <w:t xml:space="preserve"> for the benefit of investors.</w:t>
      </w:r>
      <w:r w:rsidR="001F6E73" w:rsidRPr="001F6E73">
        <w:t xml:space="preserve"> It allows investors to assess the </w:t>
      </w:r>
      <w:r w:rsidR="00ED19FC">
        <w:t>inter-</w:t>
      </w:r>
      <w:r w:rsidR="001F6E73" w:rsidRPr="001F6E73">
        <w:t>relationship between specific environmental matters and the organi</w:t>
      </w:r>
      <w:r w:rsidR="003D505D">
        <w:t>s</w:t>
      </w:r>
      <w:r w:rsidR="001F6E73" w:rsidRPr="001F6E73">
        <w:t xml:space="preserve">ation's </w:t>
      </w:r>
      <w:r w:rsidR="00ED19FC">
        <w:t xml:space="preserve">governance, </w:t>
      </w:r>
      <w:r w:rsidR="001F6E73" w:rsidRPr="001F6E73">
        <w:t xml:space="preserve">strategy, </w:t>
      </w:r>
      <w:r w:rsidR="00ED19FC">
        <w:t xml:space="preserve">risk management, </w:t>
      </w:r>
      <w:r w:rsidR="001F6E73" w:rsidRPr="001F6E73">
        <w:t>performance and prospects.</w:t>
      </w:r>
      <w:r w:rsidR="00AA6A4B">
        <w:t xml:space="preserve"> </w:t>
      </w:r>
      <w:r w:rsidR="009E3822">
        <w:t xml:space="preserve">In this respect, </w:t>
      </w:r>
      <w:r w:rsidR="00204D2D">
        <w:t xml:space="preserve">the </w:t>
      </w:r>
      <w:r w:rsidR="00AB3D26">
        <w:t>CDSB F</w:t>
      </w:r>
      <w:r w:rsidR="00204D2D">
        <w:t>ramework in</w:t>
      </w:r>
      <w:r w:rsidR="009E3822">
        <w:t xml:space="preserve"> its present form</w:t>
      </w:r>
      <w:r w:rsidR="00A9178D">
        <w:t xml:space="preserve"> </w:t>
      </w:r>
      <w:r w:rsidR="00204D2D">
        <w:lastRenderedPageBreak/>
        <w:t>already</w:t>
      </w:r>
      <w:r w:rsidR="009E3822">
        <w:t xml:space="preserve"> offers companies a framework for making</w:t>
      </w:r>
      <w:r w:rsidR="00D04D2C">
        <w:t xml:space="preserve"> environment</w:t>
      </w:r>
      <w:r w:rsidR="005D0708">
        <w:t>al</w:t>
      </w:r>
      <w:r w:rsidR="00D04D2C">
        <w:t xml:space="preserve"> and</w:t>
      </w:r>
      <w:r w:rsidR="009E3822">
        <w:t xml:space="preserve"> natural</w:t>
      </w:r>
      <w:r w:rsidR="00DE322A">
        <w:t xml:space="preserve"> </w:t>
      </w:r>
      <w:r w:rsidR="00E71ADA">
        <w:t>capital</w:t>
      </w:r>
      <w:r w:rsidR="00DE322A">
        <w:t>-</w:t>
      </w:r>
      <w:r w:rsidR="009E3822">
        <w:t>related financial disclosures in the mainstream report</w:t>
      </w:r>
      <w:r w:rsidR="00E71ADA">
        <w:t>.</w:t>
      </w:r>
    </w:p>
    <w:p w14:paraId="48A0A2FF" w14:textId="77777777" w:rsidR="00A9178D" w:rsidRDefault="00A9178D" w:rsidP="005450A3">
      <w:pPr>
        <w:rPr>
          <w:b/>
          <w:bCs/>
          <w:color w:val="4472C4" w:themeColor="accent1"/>
        </w:rPr>
      </w:pPr>
    </w:p>
    <w:p w14:paraId="4997F49C" w14:textId="72805313" w:rsidR="00B27A0C" w:rsidRDefault="00B27A0C" w:rsidP="005450A3">
      <w:pPr>
        <w:rPr>
          <w:b/>
          <w:bCs/>
          <w:color w:val="4472C4" w:themeColor="accent1"/>
        </w:rPr>
      </w:pPr>
      <w:r>
        <w:rPr>
          <w:noProof/>
        </w:rPr>
        <mc:AlternateContent>
          <mc:Choice Requires="wps">
            <w:drawing>
              <wp:inline distT="0" distB="0" distL="0" distR="0" wp14:anchorId="3FFFFFCE" wp14:editId="649826AA">
                <wp:extent cx="5808785" cy="1547446"/>
                <wp:effectExtent l="0" t="0" r="20955"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785" cy="1547446"/>
                        </a:xfrm>
                        <a:prstGeom prst="rect">
                          <a:avLst/>
                        </a:prstGeom>
                        <a:solidFill>
                          <a:srgbClr val="FFFFFF"/>
                        </a:solidFill>
                        <a:ln w="9525">
                          <a:solidFill>
                            <a:srgbClr val="000000"/>
                          </a:solidFill>
                          <a:miter lim="800000"/>
                          <a:headEnd/>
                          <a:tailEnd/>
                        </a:ln>
                      </wps:spPr>
                      <wps:txbx>
                        <w:txbxContent>
                          <w:p w14:paraId="1BBB63DC" w14:textId="28E49A10" w:rsidR="00B27A0C" w:rsidRDefault="00B27A0C" w:rsidP="00B27A0C">
                            <w:pPr>
                              <w:rPr>
                                <w:b/>
                                <w:bCs/>
                              </w:rPr>
                            </w:pPr>
                            <w:r w:rsidRPr="00D23C2A">
                              <w:rPr>
                                <w:b/>
                                <w:bCs/>
                              </w:rPr>
                              <w:t>The</w:t>
                            </w:r>
                            <w:r>
                              <w:rPr>
                                <w:b/>
                                <w:bCs/>
                              </w:rPr>
                              <w:t xml:space="preserve"> premise of this Consultation </w:t>
                            </w:r>
                            <w:r w:rsidRPr="00D23C2A">
                              <w:rPr>
                                <w:b/>
                                <w:bCs/>
                              </w:rPr>
                              <w:t>is</w:t>
                            </w:r>
                            <w:r>
                              <w:rPr>
                                <w:b/>
                                <w:bCs/>
                              </w:rPr>
                              <w:t xml:space="preserve"> that </w:t>
                            </w:r>
                            <w:r w:rsidRPr="00D23C2A">
                              <w:rPr>
                                <w:b/>
                                <w:bCs/>
                              </w:rPr>
                              <w:t xml:space="preserve">a suitable existing </w:t>
                            </w:r>
                            <w:r>
                              <w:rPr>
                                <w:b/>
                                <w:bCs/>
                              </w:rPr>
                              <w:t xml:space="preserve">market-tested </w:t>
                            </w:r>
                            <w:r w:rsidRPr="00D23C2A">
                              <w:rPr>
                                <w:b/>
                                <w:bCs/>
                              </w:rPr>
                              <w:t>mechanism for reporting environmental risks and opportunities and natural capital, link</w:t>
                            </w:r>
                            <w:r>
                              <w:rPr>
                                <w:b/>
                                <w:bCs/>
                              </w:rPr>
                              <w:t xml:space="preserve">ed </w:t>
                            </w:r>
                            <w:r w:rsidRPr="00D23C2A">
                              <w:rPr>
                                <w:b/>
                                <w:bCs/>
                              </w:rPr>
                              <w:t>to financial</w:t>
                            </w:r>
                            <w:r>
                              <w:rPr>
                                <w:b/>
                                <w:bCs/>
                              </w:rPr>
                              <w:t xml:space="preserve"> information</w:t>
                            </w:r>
                            <w:r w:rsidRPr="00D23C2A">
                              <w:rPr>
                                <w:b/>
                                <w:bCs/>
                              </w:rPr>
                              <w:t xml:space="preserve"> in the mainstream report</w:t>
                            </w:r>
                            <w:r>
                              <w:rPr>
                                <w:b/>
                                <w:bCs/>
                              </w:rPr>
                              <w:t xml:space="preserve"> </w:t>
                            </w:r>
                            <w:r w:rsidR="00577CBE">
                              <w:rPr>
                                <w:b/>
                                <w:bCs/>
                              </w:rPr>
                              <w:t xml:space="preserve">already </w:t>
                            </w:r>
                            <w:r>
                              <w:rPr>
                                <w:b/>
                                <w:bCs/>
                              </w:rPr>
                              <w:t>exists</w:t>
                            </w:r>
                            <w:r w:rsidR="00927A47">
                              <w:rPr>
                                <w:b/>
                                <w:bCs/>
                              </w:rPr>
                              <w:t xml:space="preserve"> and therefore</w:t>
                            </w:r>
                            <w:r w:rsidR="00577CBE">
                              <w:rPr>
                                <w:b/>
                                <w:bCs/>
                              </w:rPr>
                              <w:t xml:space="preserve"> should</w:t>
                            </w:r>
                            <w:r>
                              <w:rPr>
                                <w:b/>
                                <w:bCs/>
                              </w:rPr>
                              <w:t xml:space="preserve"> form the basis for advancing progress on nature-related financial disclosures by organisations</w:t>
                            </w:r>
                            <w:r w:rsidRPr="00514355">
                              <w:rPr>
                                <w:b/>
                                <w:bCs/>
                              </w:rPr>
                              <w:t xml:space="preserve"> </w:t>
                            </w:r>
                            <w:r>
                              <w:rPr>
                                <w:b/>
                                <w:bCs/>
                              </w:rPr>
                              <w:t xml:space="preserve">globally. </w:t>
                            </w:r>
                          </w:p>
                          <w:p w14:paraId="7EF2ADDC" w14:textId="33A10EE4" w:rsidR="00B27A0C" w:rsidRDefault="00B27A0C" w:rsidP="00B27A0C">
                            <w:pPr>
                              <w:rPr>
                                <w:b/>
                                <w:bCs/>
                              </w:rPr>
                            </w:pPr>
                            <w:r>
                              <w:rPr>
                                <w:b/>
                                <w:bCs/>
                              </w:rPr>
                              <w:t>Natural Capital is defined as “The stock of renewable and non-renewable natural resources (e.g. plants, animals, air, water, soils, minerals) that combine to yield a flow of benefits to people”</w:t>
                            </w:r>
                            <w:r w:rsidR="00095147">
                              <w:rPr>
                                <w:b/>
                                <w:bCs/>
                              </w:rPr>
                              <w:t xml:space="preserve"> (Natural Capital Protocol, 2016)</w:t>
                            </w:r>
                            <w:r>
                              <w:rPr>
                                <w:b/>
                                <w:bCs/>
                              </w:rPr>
                              <w:t xml:space="preserve">.  </w:t>
                            </w:r>
                          </w:p>
                          <w:p w14:paraId="3F04C0F1" w14:textId="77777777" w:rsidR="00B27A0C" w:rsidRDefault="00B27A0C" w:rsidP="00B27A0C"/>
                          <w:p w14:paraId="346AA64F" w14:textId="77777777" w:rsidR="00B27A0C" w:rsidRDefault="00B27A0C" w:rsidP="00B27A0C">
                            <w:pPr>
                              <w:rPr>
                                <w:b/>
                                <w:bCs/>
                              </w:rPr>
                            </w:pPr>
                          </w:p>
                          <w:p w14:paraId="7A7AE67C" w14:textId="77777777" w:rsidR="00B27A0C" w:rsidRPr="000D3114" w:rsidRDefault="00B27A0C" w:rsidP="00B27A0C">
                            <w:pPr>
                              <w:rPr>
                                <w:b/>
                                <w:bCs/>
                              </w:rPr>
                            </w:pPr>
                          </w:p>
                          <w:p w14:paraId="57E90F51" w14:textId="77777777" w:rsidR="00B27A0C" w:rsidRPr="00D23C2A" w:rsidRDefault="00B27A0C" w:rsidP="00B27A0C">
                            <w:pPr>
                              <w:rPr>
                                <w:b/>
                                <w:bCs/>
                              </w:rPr>
                            </w:pPr>
                          </w:p>
                          <w:p w14:paraId="22FD8266" w14:textId="77777777" w:rsidR="00B27A0C" w:rsidRDefault="00B27A0C" w:rsidP="00B27A0C"/>
                        </w:txbxContent>
                      </wps:txbx>
                      <wps:bodyPr rot="0" vert="horz" wrap="square" lIns="91440" tIns="45720" rIns="91440" bIns="45720" anchor="t" anchorCtr="0">
                        <a:noAutofit/>
                      </wps:bodyPr>
                    </wps:wsp>
                  </a:graphicData>
                </a:graphic>
              </wp:inline>
            </w:drawing>
          </mc:Choice>
          <mc:Fallback>
            <w:pict>
              <v:shape w14:anchorId="3FFFFFCE" id="Text Box 2" o:spid="_x0000_s1027" type="#_x0000_t202" style="width:457.4pt;height:1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">
                <v:textbox>
                  <w:txbxContent>
                    <w:p w14:paraId="1BBB63DC" w14:textId="28E49A10" w:rsidR="00B27A0C" w:rsidRDefault="00B27A0C" w:rsidP="00B27A0C">
                      <w:pPr>
                        <w:rPr>
                          <w:b/>
                          <w:bCs/>
                        </w:rPr>
                      </w:pPr>
                      <w:r w:rsidRPr="00D23C2A">
                        <w:rPr>
                          <w:b/>
                          <w:bCs/>
                        </w:rPr>
                        <w:t>The</w:t>
                      </w:r>
                      <w:r>
                        <w:rPr>
                          <w:b/>
                          <w:bCs/>
                        </w:rPr>
                        <w:t xml:space="preserve"> premise of this Consultation </w:t>
                      </w:r>
                      <w:r w:rsidRPr="00D23C2A">
                        <w:rPr>
                          <w:b/>
                          <w:bCs/>
                        </w:rPr>
                        <w:t>is</w:t>
                      </w:r>
                      <w:r>
                        <w:rPr>
                          <w:b/>
                          <w:bCs/>
                        </w:rPr>
                        <w:t xml:space="preserve"> that </w:t>
                      </w:r>
                      <w:r w:rsidRPr="00D23C2A">
                        <w:rPr>
                          <w:b/>
                          <w:bCs/>
                        </w:rPr>
                        <w:t xml:space="preserve">a suitable existing </w:t>
                      </w:r>
                      <w:r>
                        <w:rPr>
                          <w:b/>
                          <w:bCs/>
                        </w:rPr>
                        <w:t xml:space="preserve">market-tested </w:t>
                      </w:r>
                      <w:r w:rsidRPr="00D23C2A">
                        <w:rPr>
                          <w:b/>
                          <w:bCs/>
                        </w:rPr>
                        <w:t>mechanism for reporting environmental risks and opportunities and natural capital, link</w:t>
                      </w:r>
                      <w:r>
                        <w:rPr>
                          <w:b/>
                          <w:bCs/>
                        </w:rPr>
                        <w:t xml:space="preserve">ed </w:t>
                      </w:r>
                      <w:r w:rsidRPr="00D23C2A">
                        <w:rPr>
                          <w:b/>
                          <w:bCs/>
                        </w:rPr>
                        <w:t>to financial</w:t>
                      </w:r>
                      <w:r>
                        <w:rPr>
                          <w:b/>
                          <w:bCs/>
                        </w:rPr>
                        <w:t xml:space="preserve"> information</w:t>
                      </w:r>
                      <w:r w:rsidRPr="00D23C2A">
                        <w:rPr>
                          <w:b/>
                          <w:bCs/>
                        </w:rPr>
                        <w:t xml:space="preserve"> in the mainstream report</w:t>
                      </w:r>
                      <w:r>
                        <w:rPr>
                          <w:b/>
                          <w:bCs/>
                        </w:rPr>
                        <w:t xml:space="preserve"> </w:t>
                      </w:r>
                      <w:r w:rsidR="00577CBE">
                        <w:rPr>
                          <w:b/>
                          <w:bCs/>
                        </w:rPr>
                        <w:t xml:space="preserve">already </w:t>
                      </w:r>
                      <w:r>
                        <w:rPr>
                          <w:b/>
                          <w:bCs/>
                        </w:rPr>
                        <w:t>exists</w:t>
                      </w:r>
                      <w:r w:rsidR="00927A47">
                        <w:rPr>
                          <w:b/>
                          <w:bCs/>
                        </w:rPr>
                        <w:t xml:space="preserve"> and therefore</w:t>
                      </w:r>
                      <w:r w:rsidR="00577CBE">
                        <w:rPr>
                          <w:b/>
                          <w:bCs/>
                        </w:rPr>
                        <w:t xml:space="preserve"> should</w:t>
                      </w:r>
                      <w:r>
                        <w:rPr>
                          <w:b/>
                          <w:bCs/>
                        </w:rPr>
                        <w:t xml:space="preserve"> form the basis for advancing progress on nature-related financial disclosures by organisations</w:t>
                      </w:r>
                      <w:r w:rsidRPr="00514355">
                        <w:rPr>
                          <w:b/>
                          <w:bCs/>
                        </w:rPr>
                        <w:t xml:space="preserve"> </w:t>
                      </w:r>
                      <w:r>
                        <w:rPr>
                          <w:b/>
                          <w:bCs/>
                        </w:rPr>
                        <w:t xml:space="preserve">globally. </w:t>
                      </w:r>
                    </w:p>
                    <w:p w14:paraId="7EF2ADDC" w14:textId="33A10EE4" w:rsidR="00B27A0C" w:rsidRDefault="00B27A0C" w:rsidP="00B27A0C">
                      <w:pPr>
                        <w:rPr>
                          <w:b/>
                          <w:bCs/>
                        </w:rPr>
                      </w:pPr>
                      <w:r>
                        <w:rPr>
                          <w:b/>
                          <w:bCs/>
                        </w:rPr>
                        <w:t>Natural Capital is defined as “The stock of renewable and non-renewable natural resources (e.g. plants, animals, air, water, soils, minerals) that combine to yield a flow of benefits to people”</w:t>
                      </w:r>
                      <w:r w:rsidR="00095147">
                        <w:rPr>
                          <w:b/>
                          <w:bCs/>
                        </w:rPr>
                        <w:t xml:space="preserve"> (Natural Capital Protocol, 2016)</w:t>
                      </w:r>
                      <w:r>
                        <w:rPr>
                          <w:b/>
                          <w:bCs/>
                        </w:rPr>
                        <w:t xml:space="preserve">.  </w:t>
                      </w:r>
                    </w:p>
                    <w:p w14:paraId="3F04C0F1" w14:textId="77777777" w:rsidR="00B27A0C" w:rsidRDefault="00B27A0C" w:rsidP="00B27A0C"/>
                    <w:p w14:paraId="346AA64F" w14:textId="77777777" w:rsidR="00B27A0C" w:rsidRDefault="00B27A0C" w:rsidP="00B27A0C">
                      <w:pPr>
                        <w:rPr>
                          <w:b/>
                          <w:bCs/>
                        </w:rPr>
                      </w:pPr>
                    </w:p>
                    <w:p w14:paraId="7A7AE67C" w14:textId="77777777" w:rsidR="00B27A0C" w:rsidRPr="000D3114" w:rsidRDefault="00B27A0C" w:rsidP="00B27A0C">
                      <w:pPr>
                        <w:rPr>
                          <w:b/>
                          <w:bCs/>
                        </w:rPr>
                      </w:pPr>
                    </w:p>
                    <w:p w14:paraId="57E90F51" w14:textId="77777777" w:rsidR="00B27A0C" w:rsidRPr="00D23C2A" w:rsidRDefault="00B27A0C" w:rsidP="00B27A0C">
                      <w:pPr>
                        <w:rPr>
                          <w:b/>
                          <w:bCs/>
                        </w:rPr>
                      </w:pPr>
                    </w:p>
                    <w:p w14:paraId="22FD8266" w14:textId="77777777" w:rsidR="00B27A0C" w:rsidRDefault="00B27A0C" w:rsidP="00B27A0C"/>
                  </w:txbxContent>
                </v:textbox>
                <w10:anchorlock/>
              </v:shape>
            </w:pict>
          </mc:Fallback>
        </mc:AlternateContent>
      </w:r>
    </w:p>
    <w:p w14:paraId="2F0B3078" w14:textId="61F28C78" w:rsidR="005450A3" w:rsidRPr="00C10130" w:rsidRDefault="005450A3" w:rsidP="005450A3">
      <w:pPr>
        <w:rPr>
          <w:b/>
          <w:bCs/>
          <w:color w:val="4472C4" w:themeColor="accent1"/>
        </w:rPr>
      </w:pPr>
      <w:r w:rsidRPr="00C10130">
        <w:rPr>
          <w:b/>
          <w:bCs/>
          <w:color w:val="4472C4" w:themeColor="accent1"/>
        </w:rPr>
        <w:t xml:space="preserve">Question 1 – Do you believe that the CDSB Framework is an appropriate framework for making nature-related financial disclosures in the </w:t>
      </w:r>
      <w:r w:rsidR="002108B1" w:rsidRPr="00C10130">
        <w:rPr>
          <w:b/>
          <w:bCs/>
          <w:color w:val="4472C4" w:themeColor="accent1"/>
        </w:rPr>
        <w:t xml:space="preserve">mainstream </w:t>
      </w:r>
      <w:r w:rsidRPr="00C10130">
        <w:rPr>
          <w:b/>
          <w:bCs/>
          <w:color w:val="4472C4" w:themeColor="accent1"/>
        </w:rPr>
        <w:t>report</w:t>
      </w:r>
      <w:r w:rsidR="002108B1" w:rsidRPr="00C10130">
        <w:rPr>
          <w:b/>
          <w:bCs/>
          <w:color w:val="4472C4" w:themeColor="accent1"/>
        </w:rPr>
        <w:t xml:space="preserve"> (i.e. annual report and accounts)</w:t>
      </w:r>
      <w:r w:rsidRPr="00C10130">
        <w:rPr>
          <w:b/>
          <w:bCs/>
          <w:color w:val="4472C4" w:themeColor="accent1"/>
        </w:rPr>
        <w:t>? Why or why not?</w:t>
      </w:r>
      <w:r w:rsidR="00AA6A4B" w:rsidRPr="00C10130">
        <w:rPr>
          <w:b/>
          <w:bCs/>
          <w:color w:val="4472C4" w:themeColor="accent1"/>
        </w:rPr>
        <w:t xml:space="preserve"> </w:t>
      </w:r>
      <w:r w:rsidRPr="00C10130">
        <w:rPr>
          <w:b/>
          <w:bCs/>
          <w:color w:val="4472C4" w:themeColor="accent1"/>
        </w:rPr>
        <w:t>Please explain.</w:t>
      </w:r>
    </w:p>
    <w:p w14:paraId="2914F6B1" w14:textId="43D38E6C" w:rsidR="009A21F0" w:rsidRPr="00C10130" w:rsidRDefault="0096432B" w:rsidP="005450A3">
      <w:pPr>
        <w:rPr>
          <w:b/>
          <w:bCs/>
          <w:color w:val="002060"/>
        </w:rPr>
      </w:pPr>
      <w:r w:rsidRPr="00D75F9E">
        <w:rPr>
          <w:b/>
          <w:bCs/>
          <w:color w:val="002060"/>
        </w:rPr>
        <w:t xml:space="preserve">INSERT </w:t>
      </w:r>
      <w:r w:rsidR="00977EFF" w:rsidRPr="00D75F9E">
        <w:rPr>
          <w:b/>
          <w:bCs/>
          <w:color w:val="002060"/>
        </w:rPr>
        <w:t xml:space="preserve">YOUR </w:t>
      </w:r>
      <w:r w:rsidR="00D75F9E" w:rsidRPr="00D75F9E">
        <w:rPr>
          <w:b/>
          <w:bCs/>
          <w:color w:val="002060"/>
        </w:rPr>
        <w:t>RESPONSE HERE</w:t>
      </w:r>
    </w:p>
    <w:p w14:paraId="111BBAA4" w14:textId="7BE55152" w:rsidR="005450A3" w:rsidRDefault="005450A3" w:rsidP="005450A3">
      <w:pPr>
        <w:rPr>
          <w:b/>
          <w:bCs/>
          <w:color w:val="4472C4" w:themeColor="accent1"/>
        </w:rPr>
      </w:pPr>
      <w:r w:rsidRPr="005450A3">
        <w:rPr>
          <w:b/>
          <w:bCs/>
          <w:color w:val="4472C4" w:themeColor="accent1"/>
        </w:rPr>
        <w:t xml:space="preserve">Question 2 </w:t>
      </w:r>
      <w:r w:rsidR="50857977" w:rsidRPr="00C12EE0">
        <w:rPr>
          <w:b/>
          <w:bCs/>
          <w:color w:val="4471C4"/>
        </w:rPr>
        <w:t>–</w:t>
      </w:r>
      <w:r w:rsidRPr="005450A3">
        <w:rPr>
          <w:b/>
          <w:bCs/>
          <w:color w:val="4472C4" w:themeColor="accent1"/>
        </w:rPr>
        <w:t xml:space="preserve"> What specific changes</w:t>
      </w:r>
      <w:r w:rsidR="00083ABA">
        <w:rPr>
          <w:b/>
          <w:bCs/>
          <w:color w:val="4472C4" w:themeColor="accent1"/>
        </w:rPr>
        <w:t>, if any,</w:t>
      </w:r>
      <w:r w:rsidRPr="005450A3">
        <w:rPr>
          <w:b/>
          <w:bCs/>
          <w:color w:val="4472C4" w:themeColor="accent1"/>
        </w:rPr>
        <w:t xml:space="preserve"> need to be made to the </w:t>
      </w:r>
      <w:r w:rsidR="00BF5BA9">
        <w:rPr>
          <w:b/>
          <w:bCs/>
          <w:color w:val="4472C4" w:themeColor="accent1"/>
        </w:rPr>
        <w:t>seven guiding</w:t>
      </w:r>
      <w:r w:rsidR="00BF5BA9" w:rsidRPr="005450A3">
        <w:rPr>
          <w:b/>
          <w:bCs/>
          <w:color w:val="4472C4" w:themeColor="accent1"/>
        </w:rPr>
        <w:t xml:space="preserve"> </w:t>
      </w:r>
      <w:r w:rsidRPr="005450A3">
        <w:rPr>
          <w:b/>
          <w:bCs/>
          <w:color w:val="4472C4" w:themeColor="accent1"/>
        </w:rPr>
        <w:t xml:space="preserve">principles </w:t>
      </w:r>
      <w:r w:rsidR="00C064CE">
        <w:rPr>
          <w:b/>
          <w:bCs/>
          <w:color w:val="4472C4" w:themeColor="accent1"/>
        </w:rPr>
        <w:t xml:space="preserve">(as shown in the textbox below) </w:t>
      </w:r>
      <w:r w:rsidRPr="005450A3">
        <w:rPr>
          <w:b/>
          <w:bCs/>
          <w:color w:val="4472C4" w:themeColor="accent1"/>
        </w:rPr>
        <w:t>in the CDSB Framework to fully cover natur</w:t>
      </w:r>
      <w:r w:rsidR="00306A67">
        <w:rPr>
          <w:b/>
          <w:bCs/>
          <w:color w:val="4472C4" w:themeColor="accent1"/>
        </w:rPr>
        <w:t>e</w:t>
      </w:r>
      <w:r w:rsidRPr="005450A3">
        <w:rPr>
          <w:b/>
          <w:bCs/>
          <w:color w:val="4472C4" w:themeColor="accent1"/>
        </w:rPr>
        <w:t>-related financial disclosures?</w:t>
      </w:r>
    </w:p>
    <w:p w14:paraId="45C6E5D2" w14:textId="48E4A2E6" w:rsidR="00C064CE" w:rsidRDefault="00C064CE" w:rsidP="005450A3">
      <w:r>
        <w:t> </w:t>
      </w:r>
      <w:r>
        <w:rPr>
          <w:noProof/>
        </w:rPr>
        <w:drawing>
          <wp:inline distT="0" distB="0" distL="0" distR="0" wp14:anchorId="76AFF192" wp14:editId="42841651">
            <wp:extent cx="3466677" cy="615675"/>
            <wp:effectExtent l="0" t="0" r="635" b="0"/>
            <wp:docPr id="489146078" name="Picture 2" descr="C:\Users\nadine.robinson\AppData\Local\Microsoft\Windows\INetCache\Content.MSO\91FC0B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3466677" cy="615675"/>
                    </a:xfrm>
                    <a:prstGeom prst="rect">
                      <a:avLst/>
                    </a:prstGeom>
                  </pic:spPr>
                </pic:pic>
              </a:graphicData>
            </a:graphic>
          </wp:inline>
        </w:drawing>
      </w:r>
    </w:p>
    <w:p w14:paraId="087E5114" w14:textId="06A3468E" w:rsidR="00664BB5" w:rsidRPr="00664BB5" w:rsidRDefault="00664BB5" w:rsidP="005450A3">
      <w:pPr>
        <w:rPr>
          <w:b/>
          <w:bCs/>
          <w:color w:val="002060"/>
        </w:rPr>
      </w:pPr>
      <w:r w:rsidRPr="00D75F9E">
        <w:rPr>
          <w:b/>
          <w:bCs/>
          <w:color w:val="002060"/>
        </w:rPr>
        <w:t>INSERT YOUR RESPONSE HERE</w:t>
      </w:r>
    </w:p>
    <w:p w14:paraId="2C73D183" w14:textId="36C7EFCB" w:rsidR="005450A3" w:rsidRDefault="005450A3" w:rsidP="005450A3">
      <w:pPr>
        <w:rPr>
          <w:b/>
          <w:bCs/>
          <w:color w:val="4472C4" w:themeColor="accent1"/>
        </w:rPr>
      </w:pPr>
      <w:r>
        <w:rPr>
          <w:b/>
          <w:bCs/>
          <w:color w:val="4472C4" w:themeColor="accent1"/>
        </w:rPr>
        <w:t>Question 3 – What specific changes</w:t>
      </w:r>
      <w:r w:rsidR="00083ABA">
        <w:rPr>
          <w:b/>
          <w:bCs/>
          <w:color w:val="4472C4" w:themeColor="accent1"/>
        </w:rPr>
        <w:t>, if any,</w:t>
      </w:r>
      <w:r>
        <w:rPr>
          <w:b/>
          <w:bCs/>
          <w:color w:val="4472C4" w:themeColor="accent1"/>
        </w:rPr>
        <w:t xml:space="preserve"> need to be made to the </w:t>
      </w:r>
      <w:r w:rsidR="00BF5BA9">
        <w:rPr>
          <w:b/>
          <w:bCs/>
          <w:color w:val="4472C4" w:themeColor="accent1"/>
        </w:rPr>
        <w:t>twelve</w:t>
      </w:r>
      <w:r>
        <w:rPr>
          <w:b/>
          <w:bCs/>
          <w:color w:val="4472C4" w:themeColor="accent1"/>
        </w:rPr>
        <w:t xml:space="preserve"> reporting </w:t>
      </w:r>
      <w:r w:rsidR="00306A67">
        <w:rPr>
          <w:b/>
          <w:bCs/>
          <w:color w:val="4472C4" w:themeColor="accent1"/>
        </w:rPr>
        <w:t>requirements</w:t>
      </w:r>
      <w:r>
        <w:rPr>
          <w:b/>
          <w:bCs/>
          <w:color w:val="4472C4" w:themeColor="accent1"/>
        </w:rPr>
        <w:t xml:space="preserve"> </w:t>
      </w:r>
      <w:r w:rsidR="00B27A0C">
        <w:rPr>
          <w:b/>
          <w:bCs/>
          <w:color w:val="4472C4" w:themeColor="accent1"/>
        </w:rPr>
        <w:t xml:space="preserve">(as shown in the textbox below) </w:t>
      </w:r>
      <w:r>
        <w:rPr>
          <w:b/>
          <w:bCs/>
          <w:color w:val="4472C4" w:themeColor="accent1"/>
        </w:rPr>
        <w:t>in the CDSB</w:t>
      </w:r>
      <w:r w:rsidR="00306A67">
        <w:rPr>
          <w:b/>
          <w:bCs/>
          <w:color w:val="4472C4" w:themeColor="accent1"/>
        </w:rPr>
        <w:t xml:space="preserve"> </w:t>
      </w:r>
      <w:r>
        <w:rPr>
          <w:b/>
          <w:bCs/>
          <w:color w:val="4472C4" w:themeColor="accent1"/>
        </w:rPr>
        <w:t>Framework to fully cover</w:t>
      </w:r>
      <w:r w:rsidR="00306A67">
        <w:rPr>
          <w:b/>
          <w:bCs/>
          <w:color w:val="4472C4" w:themeColor="accent1"/>
        </w:rPr>
        <w:t xml:space="preserve"> nature-related financial disclosures?</w:t>
      </w:r>
    </w:p>
    <w:p w14:paraId="3462A2FE" w14:textId="714C832D" w:rsidR="00C064CE" w:rsidRDefault="00C064CE" w:rsidP="005450A3">
      <w:pPr>
        <w:rPr>
          <w:b/>
          <w:bCs/>
          <w:color w:val="4472C4" w:themeColor="accent1"/>
        </w:rPr>
      </w:pPr>
      <w:r>
        <w:rPr>
          <w:noProof/>
        </w:rPr>
        <w:drawing>
          <wp:inline distT="0" distB="0" distL="0" distR="0" wp14:anchorId="1F514419" wp14:editId="469A4580">
            <wp:extent cx="2645410" cy="1142749"/>
            <wp:effectExtent l="0" t="0" r="2540" b="635"/>
            <wp:docPr id="20907913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45410" cy="1142749"/>
                    </a:xfrm>
                    <a:prstGeom prst="rect">
                      <a:avLst/>
                    </a:prstGeom>
                  </pic:spPr>
                </pic:pic>
              </a:graphicData>
            </a:graphic>
          </wp:inline>
        </w:drawing>
      </w:r>
    </w:p>
    <w:p w14:paraId="7C1C2165" w14:textId="00FB746B" w:rsidR="00664BB5" w:rsidRPr="00664BB5" w:rsidRDefault="00664BB5" w:rsidP="005450A3">
      <w:pPr>
        <w:rPr>
          <w:b/>
          <w:bCs/>
          <w:color w:val="002060"/>
        </w:rPr>
      </w:pPr>
      <w:r w:rsidRPr="00D75F9E">
        <w:rPr>
          <w:b/>
          <w:bCs/>
          <w:color w:val="002060"/>
        </w:rPr>
        <w:t>INSERT YOUR RESPONSE HERE</w:t>
      </w:r>
    </w:p>
    <w:p w14:paraId="2B0FCA43" w14:textId="3D1D92AA" w:rsidR="0041198A" w:rsidRDefault="0041198A" w:rsidP="005450A3">
      <w:pPr>
        <w:rPr>
          <w:b/>
          <w:bCs/>
          <w:color w:val="4472C4" w:themeColor="accent1"/>
        </w:rPr>
      </w:pPr>
      <w:r>
        <w:rPr>
          <w:b/>
          <w:bCs/>
          <w:color w:val="4472C4" w:themeColor="accent1"/>
        </w:rPr>
        <w:t>Question 4 – What other changes are needed</w:t>
      </w:r>
      <w:r w:rsidR="00F34C80">
        <w:rPr>
          <w:b/>
          <w:bCs/>
          <w:color w:val="4472C4" w:themeColor="accent1"/>
        </w:rPr>
        <w:t xml:space="preserve"> to the CDSB Framework</w:t>
      </w:r>
      <w:r w:rsidR="00093411">
        <w:rPr>
          <w:b/>
          <w:bCs/>
          <w:color w:val="4472C4" w:themeColor="accent1"/>
        </w:rPr>
        <w:t>, if any,</w:t>
      </w:r>
      <w:r>
        <w:rPr>
          <w:b/>
          <w:bCs/>
          <w:color w:val="4472C4" w:themeColor="accent1"/>
        </w:rPr>
        <w:t xml:space="preserve"> beyond the principles and requirements to </w:t>
      </w:r>
      <w:r w:rsidR="00F34C80">
        <w:rPr>
          <w:b/>
          <w:bCs/>
          <w:color w:val="4472C4" w:themeColor="accent1"/>
        </w:rPr>
        <w:t>fully cover nature-related financial disclosures?</w:t>
      </w:r>
    </w:p>
    <w:p w14:paraId="2CCCD2CA" w14:textId="25B401A0" w:rsidR="00664BB5" w:rsidRPr="00664BB5" w:rsidRDefault="00664BB5" w:rsidP="005450A3">
      <w:pPr>
        <w:rPr>
          <w:b/>
          <w:bCs/>
          <w:color w:val="002060"/>
        </w:rPr>
      </w:pPr>
      <w:r w:rsidRPr="00D75F9E">
        <w:rPr>
          <w:b/>
          <w:bCs/>
          <w:color w:val="002060"/>
        </w:rPr>
        <w:t>INSERT YOUR RESPONSE HERE</w:t>
      </w:r>
    </w:p>
    <w:p w14:paraId="76749241" w14:textId="5BBD2BB6" w:rsidR="00095147" w:rsidRDefault="005450A3" w:rsidP="005450A3">
      <w:pPr>
        <w:rPr>
          <w:b/>
          <w:bCs/>
          <w:color w:val="4472C4" w:themeColor="accent1"/>
        </w:rPr>
      </w:pPr>
      <w:r>
        <w:rPr>
          <w:b/>
          <w:bCs/>
          <w:color w:val="4472C4" w:themeColor="accent1"/>
        </w:rPr>
        <w:lastRenderedPageBreak/>
        <w:t xml:space="preserve">Question </w:t>
      </w:r>
      <w:r w:rsidR="00F34C80">
        <w:rPr>
          <w:b/>
          <w:bCs/>
          <w:color w:val="4472C4" w:themeColor="accent1"/>
        </w:rPr>
        <w:t>5</w:t>
      </w:r>
      <w:r w:rsidR="00095147">
        <w:rPr>
          <w:b/>
          <w:bCs/>
          <w:color w:val="4472C4" w:themeColor="accent1"/>
        </w:rPr>
        <w:t>a</w:t>
      </w:r>
      <w:r>
        <w:rPr>
          <w:b/>
          <w:bCs/>
          <w:color w:val="4472C4" w:themeColor="accent1"/>
        </w:rPr>
        <w:t xml:space="preserve"> – What other frameworks and</w:t>
      </w:r>
      <w:r w:rsidR="0043221C">
        <w:rPr>
          <w:b/>
          <w:bCs/>
          <w:color w:val="4472C4" w:themeColor="accent1"/>
        </w:rPr>
        <w:t>/or</w:t>
      </w:r>
      <w:r>
        <w:rPr>
          <w:b/>
          <w:bCs/>
          <w:color w:val="4472C4" w:themeColor="accent1"/>
        </w:rPr>
        <w:t xml:space="preserve"> standards could be drawn on to support the provision of decision-useful nature-related financial disclosures in the mainstream report (e.g. CDP, SASB, Natural Capital Protocol etc.)?</w:t>
      </w:r>
      <w:r w:rsidR="00AA6A4B">
        <w:rPr>
          <w:b/>
          <w:bCs/>
          <w:color w:val="4472C4" w:themeColor="accent1"/>
        </w:rPr>
        <w:t xml:space="preserve"> </w:t>
      </w:r>
    </w:p>
    <w:p w14:paraId="3FB5A49E" w14:textId="468862E3" w:rsidR="004E7C21" w:rsidRPr="004E7C21" w:rsidRDefault="004E7C21" w:rsidP="005450A3">
      <w:pPr>
        <w:rPr>
          <w:b/>
          <w:bCs/>
          <w:color w:val="002060"/>
        </w:rPr>
      </w:pPr>
      <w:r w:rsidRPr="00D75F9E">
        <w:rPr>
          <w:b/>
          <w:bCs/>
          <w:color w:val="002060"/>
        </w:rPr>
        <w:t>INSERT YOUR RESPONSE HERE</w:t>
      </w:r>
    </w:p>
    <w:p w14:paraId="5B4F3360" w14:textId="57E9144D" w:rsidR="005450A3" w:rsidRDefault="00095147" w:rsidP="005450A3">
      <w:pPr>
        <w:rPr>
          <w:b/>
          <w:bCs/>
          <w:color w:val="4472C4" w:themeColor="accent1"/>
        </w:rPr>
      </w:pPr>
      <w:r>
        <w:rPr>
          <w:b/>
          <w:bCs/>
          <w:color w:val="4472C4" w:themeColor="accent1"/>
        </w:rPr>
        <w:t>Question 5b</w:t>
      </w:r>
      <w:r w:rsidR="00402B40">
        <w:rPr>
          <w:b/>
          <w:bCs/>
          <w:color w:val="4472C4" w:themeColor="accent1"/>
        </w:rPr>
        <w:t xml:space="preserve"> – </w:t>
      </w:r>
      <w:r w:rsidR="005450A3">
        <w:rPr>
          <w:b/>
          <w:bCs/>
          <w:color w:val="4472C4" w:themeColor="accent1"/>
        </w:rPr>
        <w:t>How can the</w:t>
      </w:r>
      <w:r w:rsidR="001C3D0A">
        <w:rPr>
          <w:b/>
          <w:bCs/>
          <w:color w:val="4472C4" w:themeColor="accent1"/>
        </w:rPr>
        <w:t>se</w:t>
      </w:r>
      <w:r>
        <w:rPr>
          <w:b/>
          <w:bCs/>
          <w:color w:val="4472C4" w:themeColor="accent1"/>
        </w:rPr>
        <w:t xml:space="preserve"> frameworks</w:t>
      </w:r>
      <w:r w:rsidR="0043221C">
        <w:rPr>
          <w:b/>
          <w:bCs/>
          <w:color w:val="4472C4" w:themeColor="accent1"/>
        </w:rPr>
        <w:t xml:space="preserve"> and/or </w:t>
      </w:r>
      <w:r w:rsidR="00402B40">
        <w:rPr>
          <w:b/>
          <w:bCs/>
          <w:color w:val="4472C4" w:themeColor="accent1"/>
        </w:rPr>
        <w:t>standards</w:t>
      </w:r>
      <w:r w:rsidR="005450A3">
        <w:rPr>
          <w:b/>
          <w:bCs/>
          <w:color w:val="4472C4" w:themeColor="accent1"/>
        </w:rPr>
        <w:t xml:space="preserve"> be used in conjunction with the CDSB Framework?</w:t>
      </w:r>
    </w:p>
    <w:p w14:paraId="21EC1E34" w14:textId="48251E4E" w:rsidR="004E7C21" w:rsidRPr="004E7C21" w:rsidRDefault="004E7C21" w:rsidP="005450A3">
      <w:pPr>
        <w:rPr>
          <w:b/>
          <w:bCs/>
          <w:color w:val="002060"/>
        </w:rPr>
      </w:pPr>
      <w:r w:rsidRPr="00D75F9E">
        <w:rPr>
          <w:b/>
          <w:bCs/>
          <w:color w:val="002060"/>
        </w:rPr>
        <w:t>INSERT YOUR RESPONSE HERE</w:t>
      </w:r>
    </w:p>
    <w:p w14:paraId="0B95A2FA" w14:textId="211B1490" w:rsidR="00401DE4" w:rsidRDefault="00401DE4" w:rsidP="005450A3">
      <w:pPr>
        <w:rPr>
          <w:b/>
          <w:bCs/>
          <w:color w:val="4472C4" w:themeColor="accent1"/>
        </w:rPr>
      </w:pPr>
      <w:r>
        <w:rPr>
          <w:b/>
          <w:bCs/>
          <w:color w:val="4472C4" w:themeColor="accent1"/>
        </w:rPr>
        <w:t xml:space="preserve">Question </w:t>
      </w:r>
      <w:r w:rsidR="00F34C80">
        <w:rPr>
          <w:b/>
          <w:bCs/>
          <w:color w:val="4472C4" w:themeColor="accent1"/>
        </w:rPr>
        <w:t>6</w:t>
      </w:r>
      <w:r>
        <w:rPr>
          <w:b/>
          <w:bCs/>
          <w:color w:val="4472C4" w:themeColor="accent1"/>
        </w:rPr>
        <w:t xml:space="preserve"> – What is the outcome to be achieved by </w:t>
      </w:r>
      <w:r w:rsidR="00F360E7">
        <w:rPr>
          <w:b/>
          <w:bCs/>
          <w:color w:val="4472C4" w:themeColor="accent1"/>
        </w:rPr>
        <w:t>having</w:t>
      </w:r>
      <w:r w:rsidR="007D3FC5">
        <w:rPr>
          <w:b/>
          <w:bCs/>
          <w:color w:val="4472C4" w:themeColor="accent1"/>
        </w:rPr>
        <w:t xml:space="preserve"> a universally applicable</w:t>
      </w:r>
      <w:r w:rsidR="14B13FF3">
        <w:rPr>
          <w:b/>
          <w:bCs/>
          <w:color w:val="4472C4" w:themeColor="accent1"/>
        </w:rPr>
        <w:t>,</w:t>
      </w:r>
      <w:r w:rsidR="007D3FC5">
        <w:rPr>
          <w:b/>
          <w:bCs/>
          <w:color w:val="4472C4" w:themeColor="accent1"/>
        </w:rPr>
        <w:t xml:space="preserve"> </w:t>
      </w:r>
      <w:r w:rsidR="00E12054">
        <w:rPr>
          <w:b/>
          <w:bCs/>
          <w:color w:val="4472C4" w:themeColor="accent1"/>
        </w:rPr>
        <w:t xml:space="preserve">global </w:t>
      </w:r>
      <w:r w:rsidR="007D3FC5">
        <w:rPr>
          <w:b/>
          <w:bCs/>
          <w:color w:val="4472C4" w:themeColor="accent1"/>
        </w:rPr>
        <w:t>framework for making nature-related financial disclosures in the mainstream report?</w:t>
      </w:r>
      <w:r w:rsidR="00AA6A4B">
        <w:rPr>
          <w:b/>
          <w:bCs/>
          <w:color w:val="4472C4" w:themeColor="accent1"/>
        </w:rPr>
        <w:t xml:space="preserve"> </w:t>
      </w:r>
    </w:p>
    <w:p w14:paraId="036E5AEC" w14:textId="470C7E33" w:rsidR="004E7C21" w:rsidRPr="004E7C21" w:rsidRDefault="004E7C21" w:rsidP="005450A3">
      <w:pPr>
        <w:rPr>
          <w:b/>
          <w:bCs/>
          <w:color w:val="002060"/>
        </w:rPr>
      </w:pPr>
      <w:r w:rsidRPr="00D75F9E">
        <w:rPr>
          <w:b/>
          <w:bCs/>
          <w:color w:val="002060"/>
        </w:rPr>
        <w:t>INSERT YOUR RESPONSE HERE</w:t>
      </w:r>
    </w:p>
    <w:p w14:paraId="2DD6DA17" w14:textId="4E1122E9" w:rsidR="003039D2" w:rsidRDefault="00FD63E4">
      <w:pPr>
        <w:rPr>
          <w:b/>
          <w:bCs/>
          <w:color w:val="4472C4" w:themeColor="accent1"/>
        </w:rPr>
      </w:pPr>
      <w:r>
        <w:rPr>
          <w:b/>
          <w:bCs/>
          <w:color w:val="4472C4" w:themeColor="accent1"/>
        </w:rPr>
        <w:t xml:space="preserve">Question </w:t>
      </w:r>
      <w:r w:rsidR="005D27BC">
        <w:rPr>
          <w:b/>
          <w:bCs/>
          <w:color w:val="4472C4" w:themeColor="accent1"/>
        </w:rPr>
        <w:t>7</w:t>
      </w:r>
      <w:r w:rsidR="00B27A0C">
        <w:rPr>
          <w:b/>
          <w:bCs/>
          <w:color w:val="4472C4" w:themeColor="accent1"/>
        </w:rPr>
        <w:t>a</w:t>
      </w:r>
      <w:r>
        <w:rPr>
          <w:b/>
          <w:bCs/>
          <w:color w:val="4472C4" w:themeColor="accent1"/>
        </w:rPr>
        <w:t xml:space="preserve"> – </w:t>
      </w:r>
      <w:r w:rsidR="005D27BC">
        <w:rPr>
          <w:b/>
          <w:bCs/>
          <w:color w:val="4472C4" w:themeColor="accent1"/>
        </w:rPr>
        <w:t>The CDSB Framework’s development has been underpinned by accounting practices and standards.</w:t>
      </w:r>
      <w:r w:rsidR="00AA6A4B">
        <w:rPr>
          <w:b/>
          <w:bCs/>
          <w:color w:val="4472C4" w:themeColor="accent1"/>
        </w:rPr>
        <w:t xml:space="preserve"> </w:t>
      </w:r>
      <w:r w:rsidR="009D3DB2">
        <w:rPr>
          <w:b/>
          <w:bCs/>
          <w:color w:val="4472C4" w:themeColor="accent1"/>
        </w:rPr>
        <w:t xml:space="preserve">Which existing international accounting standards </w:t>
      </w:r>
      <w:r w:rsidR="006A68A4">
        <w:rPr>
          <w:b/>
          <w:bCs/>
          <w:color w:val="4472C4" w:themeColor="accent1"/>
        </w:rPr>
        <w:t xml:space="preserve">(e.g. IFRS 7 &amp;9) </w:t>
      </w:r>
      <w:r w:rsidR="009D3DB2">
        <w:rPr>
          <w:b/>
          <w:bCs/>
          <w:color w:val="4472C4" w:themeColor="accent1"/>
        </w:rPr>
        <w:t xml:space="preserve">could be </w:t>
      </w:r>
      <w:r w:rsidR="0041198A">
        <w:rPr>
          <w:b/>
          <w:bCs/>
          <w:color w:val="4472C4" w:themeColor="accent1"/>
        </w:rPr>
        <w:t>adapted to better support the provision of decision useful nature-related financial information to investors?</w:t>
      </w:r>
    </w:p>
    <w:p w14:paraId="01492DFD" w14:textId="0F19CAFA" w:rsidR="004E7C21" w:rsidRPr="004E7C21" w:rsidRDefault="004E7C21">
      <w:pPr>
        <w:rPr>
          <w:b/>
          <w:bCs/>
          <w:color w:val="002060"/>
        </w:rPr>
      </w:pPr>
      <w:r w:rsidRPr="00D75F9E">
        <w:rPr>
          <w:b/>
          <w:bCs/>
          <w:color w:val="002060"/>
        </w:rPr>
        <w:t>INSERT YOUR RESPONSE HERE</w:t>
      </w:r>
    </w:p>
    <w:p w14:paraId="2387A2DD" w14:textId="1E2C237F" w:rsidR="00B27A0C" w:rsidRDefault="00B27A0C">
      <w:pPr>
        <w:rPr>
          <w:b/>
          <w:bCs/>
          <w:color w:val="4472C4" w:themeColor="accent1"/>
        </w:rPr>
      </w:pPr>
      <w:r>
        <w:rPr>
          <w:b/>
          <w:bCs/>
          <w:color w:val="4472C4" w:themeColor="accent1"/>
        </w:rPr>
        <w:t>Question 7b – Can you list any relevant accounting standards that you have:</w:t>
      </w:r>
    </w:p>
    <w:p w14:paraId="1E5A7FCD" w14:textId="0E62DA14" w:rsidR="00B27A0C" w:rsidRDefault="00B27A0C" w:rsidP="00B27A0C">
      <w:pPr>
        <w:pStyle w:val="ListParagraph"/>
        <w:numPr>
          <w:ilvl w:val="0"/>
          <w:numId w:val="5"/>
        </w:numPr>
        <w:rPr>
          <w:b/>
          <w:bCs/>
          <w:color w:val="4472C4" w:themeColor="accent1"/>
        </w:rPr>
      </w:pPr>
      <w:r>
        <w:rPr>
          <w:b/>
          <w:bCs/>
          <w:color w:val="4472C4" w:themeColor="accent1"/>
        </w:rPr>
        <w:t>Authored;</w:t>
      </w:r>
    </w:p>
    <w:p w14:paraId="72CCC351" w14:textId="59A12ABD" w:rsidR="00B27A0C" w:rsidRDefault="00B27A0C" w:rsidP="00B27A0C">
      <w:pPr>
        <w:pStyle w:val="ListParagraph"/>
        <w:numPr>
          <w:ilvl w:val="0"/>
          <w:numId w:val="5"/>
        </w:numPr>
        <w:rPr>
          <w:b/>
          <w:bCs/>
          <w:color w:val="4472C4" w:themeColor="accent1"/>
        </w:rPr>
      </w:pPr>
      <w:r>
        <w:rPr>
          <w:b/>
          <w:bCs/>
          <w:color w:val="4472C4" w:themeColor="accent1"/>
        </w:rPr>
        <w:t>Applied; or</w:t>
      </w:r>
    </w:p>
    <w:p w14:paraId="1DC96E2D" w14:textId="669ECD09" w:rsidR="00B27A0C" w:rsidRDefault="00B27A0C" w:rsidP="00B27A0C">
      <w:pPr>
        <w:pStyle w:val="ListParagraph"/>
        <w:numPr>
          <w:ilvl w:val="0"/>
          <w:numId w:val="5"/>
        </w:numPr>
        <w:rPr>
          <w:b/>
          <w:bCs/>
          <w:color w:val="4472C4" w:themeColor="accent1"/>
        </w:rPr>
      </w:pPr>
      <w:r>
        <w:rPr>
          <w:b/>
          <w:bCs/>
          <w:color w:val="4472C4" w:themeColor="accent1"/>
        </w:rPr>
        <w:t>Are Aware of?</w:t>
      </w:r>
    </w:p>
    <w:p w14:paraId="088AA152" w14:textId="77777777" w:rsidR="004E7C21" w:rsidRDefault="004E7C21" w:rsidP="004E7C21">
      <w:pPr>
        <w:rPr>
          <w:b/>
          <w:bCs/>
          <w:color w:val="4472C4" w:themeColor="accent1"/>
        </w:rPr>
      </w:pPr>
    </w:p>
    <w:p w14:paraId="50C36294" w14:textId="66E2B8C0" w:rsidR="004E7C21" w:rsidRPr="004E7C21" w:rsidRDefault="004E7C21" w:rsidP="004E7C21">
      <w:pPr>
        <w:rPr>
          <w:b/>
          <w:bCs/>
          <w:color w:val="002060"/>
        </w:rPr>
      </w:pPr>
      <w:r w:rsidRPr="00D75F9E">
        <w:rPr>
          <w:b/>
          <w:bCs/>
          <w:color w:val="002060"/>
        </w:rPr>
        <w:t>INSERT YOUR RESPONSE HERE</w:t>
      </w:r>
    </w:p>
    <w:p w14:paraId="2A0C764F" w14:textId="77777777" w:rsidR="00B27A0C" w:rsidRPr="00B27A0C" w:rsidRDefault="00B27A0C" w:rsidP="00B27A0C">
      <w:pPr>
        <w:pStyle w:val="ListParagraph"/>
        <w:rPr>
          <w:b/>
          <w:bCs/>
          <w:color w:val="4472C4" w:themeColor="accent1"/>
        </w:rPr>
      </w:pPr>
    </w:p>
    <w:p w14:paraId="2BA46A32" w14:textId="3914EC9A" w:rsidR="00095147" w:rsidRDefault="00B27A0C" w:rsidP="0051087E">
      <w:pPr>
        <w:rPr>
          <w:b/>
          <w:bCs/>
          <w:color w:val="4472C4" w:themeColor="accent1"/>
        </w:rPr>
      </w:pPr>
      <w:r>
        <w:rPr>
          <w:b/>
          <w:bCs/>
          <w:color w:val="4471C4"/>
        </w:rPr>
        <w:t xml:space="preserve">Question </w:t>
      </w:r>
      <w:r w:rsidR="00692A1E">
        <w:rPr>
          <w:b/>
          <w:bCs/>
          <w:color w:val="4471C4"/>
        </w:rPr>
        <w:t>8</w:t>
      </w:r>
      <w:r>
        <w:rPr>
          <w:b/>
          <w:bCs/>
          <w:color w:val="4471C4"/>
        </w:rPr>
        <w:t xml:space="preserve"> - </w:t>
      </w:r>
      <w:r w:rsidR="0051087E" w:rsidRPr="00CA1D59">
        <w:rPr>
          <w:b/>
          <w:bCs/>
          <w:color w:val="4472C4" w:themeColor="accent1"/>
        </w:rPr>
        <w:t>The CDSB Framework regards Scope 1 and 2 GHG emissions to be material for all companies. Are there any issues or metrics related to natural capital that should be treated similarly?</w:t>
      </w:r>
    </w:p>
    <w:p w14:paraId="420AF1E4" w14:textId="38EE93C4" w:rsidR="006A5DDD" w:rsidRDefault="006A5DDD" w:rsidP="0051087E">
      <w:pPr>
        <w:rPr>
          <w:b/>
          <w:bCs/>
          <w:color w:val="4472C4" w:themeColor="accent1"/>
        </w:rPr>
      </w:pPr>
      <w:r w:rsidRPr="006A5DDD">
        <w:rPr>
          <w:b/>
          <w:bCs/>
          <w:color w:val="4472C4" w:themeColor="accent1"/>
        </w:rPr>
        <w:t xml:space="preserve">Yes </w:t>
      </w:r>
      <w:proofErr w:type="gramStart"/>
      <w:r w:rsidRPr="006A5DDD">
        <w:rPr>
          <w:b/>
          <w:bCs/>
          <w:color w:val="4472C4" w:themeColor="accent1"/>
        </w:rPr>
        <w:t>[ ]</w:t>
      </w:r>
      <w:proofErr w:type="gramEnd"/>
      <w:r w:rsidRPr="006A5DDD">
        <w:rPr>
          <w:b/>
          <w:bCs/>
          <w:color w:val="4472C4" w:themeColor="accent1"/>
        </w:rPr>
        <w:t xml:space="preserve"> or No [ ]</w:t>
      </w:r>
    </w:p>
    <w:p w14:paraId="27D52822" w14:textId="59934BD6" w:rsidR="0051087E" w:rsidRDefault="0051087E" w:rsidP="0051087E">
      <w:pPr>
        <w:rPr>
          <w:b/>
          <w:bCs/>
          <w:color w:val="4472C4" w:themeColor="accent1"/>
        </w:rPr>
      </w:pPr>
      <w:r w:rsidRPr="00CA1D59">
        <w:rPr>
          <w:b/>
          <w:bCs/>
          <w:color w:val="4472C4" w:themeColor="accent1"/>
        </w:rPr>
        <w:t xml:space="preserve">If </w:t>
      </w:r>
      <w:r w:rsidR="00095147">
        <w:rPr>
          <w:b/>
          <w:bCs/>
          <w:color w:val="4472C4" w:themeColor="accent1"/>
        </w:rPr>
        <w:t>yes</w:t>
      </w:r>
      <w:r w:rsidRPr="00CA1D59">
        <w:rPr>
          <w:b/>
          <w:bCs/>
          <w:color w:val="4472C4" w:themeColor="accent1"/>
        </w:rPr>
        <w:t>, please explain your answer.</w:t>
      </w:r>
    </w:p>
    <w:p w14:paraId="1CF81C84" w14:textId="6CC57D35" w:rsidR="004E7C21" w:rsidRPr="004E7C21" w:rsidRDefault="004E7C21" w:rsidP="0051087E">
      <w:pPr>
        <w:rPr>
          <w:b/>
          <w:bCs/>
          <w:color w:val="002060"/>
        </w:rPr>
      </w:pPr>
      <w:r w:rsidRPr="00D75F9E">
        <w:rPr>
          <w:b/>
          <w:bCs/>
          <w:color w:val="002060"/>
        </w:rPr>
        <w:t>INSERT YOUR RESPONSE HERE</w:t>
      </w:r>
    </w:p>
    <w:p w14:paraId="37715673" w14:textId="498FB34F" w:rsidR="0051087E" w:rsidRDefault="0051087E" w:rsidP="0051087E">
      <w:pPr>
        <w:rPr>
          <w:b/>
          <w:bCs/>
          <w:color w:val="4472C4" w:themeColor="accent1"/>
        </w:rPr>
      </w:pPr>
      <w:r w:rsidRPr="00CA1D59">
        <w:rPr>
          <w:b/>
          <w:bCs/>
          <w:color w:val="4472C4" w:themeColor="accent1"/>
        </w:rPr>
        <w:t>Question</w:t>
      </w:r>
      <w:r w:rsidR="00692A1E">
        <w:rPr>
          <w:b/>
          <w:bCs/>
          <w:color w:val="4472C4" w:themeColor="accent1"/>
        </w:rPr>
        <w:t xml:space="preserve"> 9 </w:t>
      </w:r>
      <w:r w:rsidR="0D974866" w:rsidRPr="00C12EE0">
        <w:rPr>
          <w:b/>
          <w:bCs/>
          <w:color w:val="4471C4"/>
        </w:rPr>
        <w:t>–</w:t>
      </w:r>
      <w:r w:rsidRPr="00CA1D59">
        <w:rPr>
          <w:b/>
          <w:bCs/>
          <w:color w:val="4472C4" w:themeColor="accent1"/>
        </w:rPr>
        <w:t xml:space="preserve"> Are there any </w:t>
      </w:r>
      <w:r w:rsidR="00402E2C">
        <w:rPr>
          <w:b/>
          <w:bCs/>
          <w:color w:val="4472C4" w:themeColor="accent1"/>
        </w:rPr>
        <w:t xml:space="preserve">good </w:t>
      </w:r>
      <w:r w:rsidRPr="00CA1D59">
        <w:rPr>
          <w:b/>
          <w:bCs/>
          <w:color w:val="4472C4" w:themeColor="accent1"/>
        </w:rPr>
        <w:t xml:space="preserve">examples </w:t>
      </w:r>
      <w:r w:rsidR="00402E2C">
        <w:rPr>
          <w:b/>
          <w:bCs/>
          <w:color w:val="4472C4" w:themeColor="accent1"/>
        </w:rPr>
        <w:t xml:space="preserve">in annual reports and accounts of companies </w:t>
      </w:r>
      <w:r w:rsidRPr="00CA1D59">
        <w:rPr>
          <w:b/>
          <w:bCs/>
          <w:color w:val="4472C4" w:themeColor="accent1"/>
        </w:rPr>
        <w:t>reporting natur</w:t>
      </w:r>
      <w:r w:rsidR="00924B91">
        <w:rPr>
          <w:b/>
          <w:bCs/>
          <w:color w:val="4472C4" w:themeColor="accent1"/>
        </w:rPr>
        <w:t>e</w:t>
      </w:r>
      <w:r w:rsidRPr="00CA1D59">
        <w:rPr>
          <w:b/>
          <w:bCs/>
          <w:color w:val="4472C4" w:themeColor="accent1"/>
        </w:rPr>
        <w:t>-related financial information that should be considered in the context of the CDSB Framework? Please explain</w:t>
      </w:r>
      <w:r w:rsidR="00402E2C">
        <w:rPr>
          <w:b/>
          <w:bCs/>
          <w:color w:val="4472C4" w:themeColor="accent1"/>
        </w:rPr>
        <w:t>.</w:t>
      </w:r>
      <w:r w:rsidRPr="00CA1D59">
        <w:rPr>
          <w:b/>
          <w:bCs/>
          <w:color w:val="4472C4" w:themeColor="accent1"/>
        </w:rPr>
        <w:t xml:space="preserve"> </w:t>
      </w:r>
    </w:p>
    <w:p w14:paraId="0270E7EE" w14:textId="31545136" w:rsidR="004E7C21" w:rsidRPr="004E7C21" w:rsidRDefault="004E7C21" w:rsidP="0051087E">
      <w:pPr>
        <w:rPr>
          <w:b/>
          <w:bCs/>
          <w:color w:val="002060"/>
        </w:rPr>
      </w:pPr>
      <w:r w:rsidRPr="00D75F9E">
        <w:rPr>
          <w:b/>
          <w:bCs/>
          <w:color w:val="002060"/>
        </w:rPr>
        <w:t>INSERT YOUR RESPONSE HERE</w:t>
      </w:r>
    </w:p>
    <w:p w14:paraId="7CB6701C" w14:textId="77777777" w:rsidR="00E86381" w:rsidRDefault="00E86381" w:rsidP="00A30467">
      <w:pPr>
        <w:rPr>
          <w:b/>
          <w:bCs/>
        </w:rPr>
      </w:pPr>
    </w:p>
    <w:p w14:paraId="11514DB0" w14:textId="77777777" w:rsidR="004E7C21" w:rsidRDefault="004E7C21" w:rsidP="00A30467">
      <w:pPr>
        <w:rPr>
          <w:b/>
          <w:bCs/>
        </w:rPr>
      </w:pPr>
    </w:p>
    <w:p w14:paraId="56703472" w14:textId="77777777" w:rsidR="004E7C21" w:rsidRDefault="004E7C21" w:rsidP="00A30467">
      <w:pPr>
        <w:rPr>
          <w:b/>
          <w:bCs/>
        </w:rPr>
      </w:pPr>
    </w:p>
    <w:p w14:paraId="3B1BEA74" w14:textId="023777E5" w:rsidR="00904C27" w:rsidRDefault="004B6822" w:rsidP="00C80CDE">
      <w:pPr>
        <w:pStyle w:val="ListParagraph"/>
        <w:numPr>
          <w:ilvl w:val="0"/>
          <w:numId w:val="3"/>
        </w:numPr>
        <w:rPr>
          <w:b/>
          <w:bCs/>
        </w:rPr>
      </w:pPr>
      <w:r w:rsidRPr="00C80CDE">
        <w:rPr>
          <w:b/>
          <w:bCs/>
        </w:rPr>
        <w:lastRenderedPageBreak/>
        <w:t>TCFD and the CDSB Framework</w:t>
      </w:r>
    </w:p>
    <w:p w14:paraId="24FF4E48" w14:textId="77777777" w:rsidR="00F5762D" w:rsidRPr="00C80CDE" w:rsidRDefault="00F5762D" w:rsidP="00F5762D">
      <w:pPr>
        <w:pStyle w:val="ListParagraph"/>
        <w:ind w:left="360"/>
        <w:rPr>
          <w:b/>
          <w:bCs/>
        </w:rPr>
      </w:pPr>
    </w:p>
    <w:p w14:paraId="1EABB202" w14:textId="135955DE" w:rsidR="00BF277C" w:rsidRDefault="00C24EB8" w:rsidP="0087075A">
      <w:hyperlink r:id="rId16" w:history="1">
        <w:r w:rsidR="00A30467" w:rsidRPr="00DA38CD">
          <w:rPr>
            <w:rStyle w:val="Hyperlink"/>
          </w:rPr>
          <w:t xml:space="preserve">The Task Force on Climate-related Financial Disclosures </w:t>
        </w:r>
        <w:r w:rsidR="00000502" w:rsidRPr="00DA38CD">
          <w:rPr>
            <w:rStyle w:val="Hyperlink"/>
          </w:rPr>
          <w:t xml:space="preserve">(TCFD) </w:t>
        </w:r>
        <w:r w:rsidR="00DA38CD">
          <w:rPr>
            <w:rStyle w:val="Hyperlink"/>
          </w:rPr>
          <w:t>20</w:t>
        </w:r>
        <w:r w:rsidR="003E0767" w:rsidRPr="00DA38CD">
          <w:rPr>
            <w:rStyle w:val="Hyperlink"/>
          </w:rPr>
          <w:t>17 Final Report</w:t>
        </w:r>
      </w:hyperlink>
      <w:r w:rsidR="003E0767">
        <w:t xml:space="preserve"> contain</w:t>
      </w:r>
      <w:r w:rsidR="00A37FB6">
        <w:t>s</w:t>
      </w:r>
      <w:r w:rsidR="003E0767">
        <w:t xml:space="preserve"> a set of </w:t>
      </w:r>
      <w:r w:rsidR="003001F2">
        <w:t xml:space="preserve">11 </w:t>
      </w:r>
      <w:r w:rsidR="003E0767">
        <w:t>recommend</w:t>
      </w:r>
      <w:r w:rsidR="003001F2">
        <w:t>ed disclosures and seven principles for making effective climate-related financial disclosures.</w:t>
      </w:r>
      <w:r w:rsidR="00AA6A4B">
        <w:t xml:space="preserve"> </w:t>
      </w:r>
      <w:r w:rsidR="00812C88">
        <w:t xml:space="preserve">It is now widely recognised as </w:t>
      </w:r>
      <w:r w:rsidR="005816DE">
        <w:t xml:space="preserve">the </w:t>
      </w:r>
      <w:r w:rsidR="00812C88">
        <w:t xml:space="preserve">universal </w:t>
      </w:r>
      <w:r w:rsidR="005816DE">
        <w:t xml:space="preserve">global </w:t>
      </w:r>
      <w:r w:rsidR="00812C88">
        <w:t>voluntary framework for making climate-related financial disclosures in the mainstream report (i.e. annual financial filings)</w:t>
      </w:r>
      <w:r w:rsidR="00402E2C">
        <w:t xml:space="preserve"> and the </w:t>
      </w:r>
      <w:proofErr w:type="spellStart"/>
      <w:r w:rsidR="00402E2C" w:rsidRPr="00C80CDE">
        <w:rPr>
          <w:i/>
          <w:iCs/>
        </w:rPr>
        <w:t>defacto</w:t>
      </w:r>
      <w:proofErr w:type="spellEnd"/>
      <w:r w:rsidR="00402E2C">
        <w:t xml:space="preserve"> standard for good corporate climate governance</w:t>
      </w:r>
      <w:r w:rsidR="00B355E4">
        <w:t xml:space="preserve"> in the 21</w:t>
      </w:r>
      <w:r w:rsidR="00B355E4" w:rsidRPr="00B355E4">
        <w:rPr>
          <w:vertAlign w:val="superscript"/>
        </w:rPr>
        <w:t>st</w:t>
      </w:r>
      <w:r w:rsidR="00B355E4">
        <w:t xml:space="preserve"> Century</w:t>
      </w:r>
      <w:r w:rsidR="00402E2C">
        <w:t>.</w:t>
      </w:r>
    </w:p>
    <w:p w14:paraId="33B64A6E" w14:textId="7F24E183" w:rsidR="00F534C0" w:rsidRDefault="00766388" w:rsidP="00A30467">
      <w:r>
        <w:t>In</w:t>
      </w:r>
      <w:r w:rsidR="009F1968">
        <w:t xml:space="preserve"> its conceptualisation and development, the Task Force drew and built </w:t>
      </w:r>
      <w:r w:rsidR="00F216FA">
        <w:t xml:space="preserve">heavily </w:t>
      </w:r>
      <w:r w:rsidR="009F1968">
        <w:t xml:space="preserve">on the CDSB Framework, and its precursor, CDSB’s </w:t>
      </w:r>
      <w:r w:rsidR="008A5D62">
        <w:t>Climate Change Reporting Framework.</w:t>
      </w:r>
      <w:r w:rsidR="005816DE">
        <w:t xml:space="preserve"> </w:t>
      </w:r>
      <w:r w:rsidR="00BA142A">
        <w:t xml:space="preserve">CDSB is the only TCFD-referenced and nearly </w:t>
      </w:r>
      <w:r w:rsidR="007D6E06">
        <w:t xml:space="preserve">100% </w:t>
      </w:r>
      <w:r w:rsidR="00BA142A">
        <w:t>fully aligned reporting framework that focuses specifically</w:t>
      </w:r>
      <w:r w:rsidR="00DA7646">
        <w:t xml:space="preserve"> on</w:t>
      </w:r>
      <w:r w:rsidR="00BA142A">
        <w:t xml:space="preserve"> how companies can integrate both climate and environmental information into mainstream financial filings.</w:t>
      </w:r>
      <w:r w:rsidR="00AA6A4B">
        <w:t xml:space="preserve"> </w:t>
      </w:r>
    </w:p>
    <w:p w14:paraId="5FF71C22" w14:textId="79E71728" w:rsidR="004705EE" w:rsidRDefault="00455DF1" w:rsidP="00A30467">
      <w:r>
        <w:t>The Task Force’s</w:t>
      </w:r>
      <w:r w:rsidR="00F216FA">
        <w:t xml:space="preserve"> intention was not to reinvent the wheel.</w:t>
      </w:r>
      <w:r w:rsidR="00AA6A4B">
        <w:t xml:space="preserve"> </w:t>
      </w:r>
      <w:r w:rsidR="00825FBC">
        <w:t xml:space="preserve">In fact, a </w:t>
      </w:r>
      <w:hyperlink r:id="rId17" w:history="1">
        <w:r w:rsidR="00825FBC" w:rsidRPr="00FA606E">
          <w:rPr>
            <w:rStyle w:val="Hyperlink"/>
          </w:rPr>
          <w:t>report</w:t>
        </w:r>
      </w:hyperlink>
      <w:r w:rsidR="00825FBC">
        <w:t xml:space="preserve"> </w:t>
      </w:r>
      <w:r w:rsidR="00736446">
        <w:t xml:space="preserve">published in September 2019 </w:t>
      </w:r>
      <w:r w:rsidR="00825FBC">
        <w:t xml:space="preserve">by the </w:t>
      </w:r>
      <w:hyperlink r:id="rId18" w:history="1">
        <w:r w:rsidR="00825FBC" w:rsidRPr="00A53C3E">
          <w:rPr>
            <w:rStyle w:val="Hyperlink"/>
          </w:rPr>
          <w:t>Corporate Reporting Dialogue</w:t>
        </w:r>
      </w:hyperlink>
      <w:r w:rsidR="00825FBC">
        <w:t xml:space="preserve"> (CRD)</w:t>
      </w:r>
      <w:r w:rsidR="00FC7C96">
        <w:t xml:space="preserve"> </w:t>
      </w:r>
      <w:r w:rsidR="00825FBC">
        <w:t>on the alignment of CDP, CDSB, GRI, IIRC and SASB’s frameworks and standards to the TCFD shows a high level of alignment of the major standard-setters and framework providers to the TCFD, including through its</w:t>
      </w:r>
      <w:r w:rsidR="00EE1A2C">
        <w:t xml:space="preserve"> 50 illustrative metrics for disclosing climate-related financial information.</w:t>
      </w:r>
      <w:r w:rsidR="00825FBC">
        <w:t xml:space="preserve"> </w:t>
      </w:r>
      <w:r w:rsidR="003028BF">
        <w:t>This is an important finding as it shows there is a growing convergence a</w:t>
      </w:r>
      <w:r w:rsidR="00960CEF">
        <w:t xml:space="preserve">nd coherence around climate-related financial </w:t>
      </w:r>
      <w:r w:rsidR="00C16CFB">
        <w:t>disclosures</w:t>
      </w:r>
      <w:r w:rsidR="00447BBA">
        <w:t>, and greater alignment than may be perceived by the market.</w:t>
      </w:r>
    </w:p>
    <w:p w14:paraId="3C65DAAF" w14:textId="0B273852" w:rsidR="00AD65D3" w:rsidRDefault="00CB3CDA" w:rsidP="00AD65D3">
      <w:pPr>
        <w:rPr>
          <w:b/>
          <w:bCs/>
        </w:rPr>
      </w:pPr>
      <w:r>
        <w:t xml:space="preserve">The treatment of both climate and environmental information or the </w:t>
      </w:r>
      <w:r w:rsidR="0FCE89D9">
        <w:t>“</w:t>
      </w:r>
      <w:r>
        <w:t>E</w:t>
      </w:r>
      <w:r w:rsidR="0FCE89D9">
        <w:t>”</w:t>
      </w:r>
      <w:r>
        <w:t xml:space="preserve"> in ESG is important as </w:t>
      </w:r>
      <w:r w:rsidR="00E828D1">
        <w:t>we wish to see greater convergence</w:t>
      </w:r>
      <w:r w:rsidR="009A162A">
        <w:t xml:space="preserve"> in climate and environmental</w:t>
      </w:r>
      <w:r w:rsidR="00A06BCD">
        <w:t>-related financial</w:t>
      </w:r>
      <w:r w:rsidR="009A162A">
        <w:t xml:space="preserve"> </w:t>
      </w:r>
      <w:r w:rsidR="0086421E">
        <w:t xml:space="preserve">reporting and </w:t>
      </w:r>
      <w:proofErr w:type="gramStart"/>
      <w:r w:rsidR="0086421E">
        <w:t>decision-making</w:t>
      </w:r>
      <w:r w:rsidR="009A76F8">
        <w:t>, and</w:t>
      </w:r>
      <w:proofErr w:type="gramEnd"/>
      <w:r w:rsidR="009A76F8">
        <w:t xml:space="preserve"> ensure</w:t>
      </w:r>
      <w:r w:rsidR="007269C3">
        <w:t xml:space="preserve"> reporting</w:t>
      </w:r>
      <w:r w:rsidR="009A162A">
        <w:t xml:space="preserve"> </w:t>
      </w:r>
      <w:r w:rsidR="00727431">
        <w:t>b</w:t>
      </w:r>
      <w:r w:rsidR="009A162A">
        <w:t>urden</w:t>
      </w:r>
      <w:r w:rsidR="00727431">
        <w:t xml:space="preserve"> </w:t>
      </w:r>
      <w:r w:rsidR="004F7F59">
        <w:t xml:space="preserve">and fatigue </w:t>
      </w:r>
      <w:r w:rsidR="00727431">
        <w:t xml:space="preserve">on companies </w:t>
      </w:r>
      <w:r w:rsidR="007269C3">
        <w:t>is lessoned</w:t>
      </w:r>
      <w:r w:rsidR="00727431">
        <w:t>.</w:t>
      </w:r>
      <w:r w:rsidR="00AA6A4B">
        <w:t xml:space="preserve"> </w:t>
      </w:r>
      <w:r w:rsidR="00727431">
        <w:t xml:space="preserve">This is a key consideration at a </w:t>
      </w:r>
      <w:r w:rsidR="004E2A5C">
        <w:t xml:space="preserve">critical </w:t>
      </w:r>
      <w:r w:rsidR="00727431">
        <w:t>juncture</w:t>
      </w:r>
      <w:r w:rsidR="00E22F3A">
        <w:t xml:space="preserve">.  Given that </w:t>
      </w:r>
      <w:r w:rsidR="00727431">
        <w:t xml:space="preserve">on average companies are only disclosing 3.6 of </w:t>
      </w:r>
      <w:r w:rsidR="004939F0">
        <w:t xml:space="preserve">the 11 recommended </w:t>
      </w:r>
      <w:r w:rsidR="00F1745C">
        <w:t xml:space="preserve">TCFD </w:t>
      </w:r>
      <w:r w:rsidR="004939F0">
        <w:t>disclosures</w:t>
      </w:r>
      <w:r w:rsidR="001C7924">
        <w:t xml:space="preserve"> and are not producing the complete disclosures necessary for the desired TCFD outcomes </w:t>
      </w:r>
      <w:r w:rsidR="006320FB">
        <w:t>(</w:t>
      </w:r>
      <w:r w:rsidR="003A3040">
        <w:t xml:space="preserve">i.e. </w:t>
      </w:r>
      <w:r w:rsidR="006320FB">
        <w:t>of pricing climate-related risks, addressing the systemic risks posed by climate change</w:t>
      </w:r>
      <w:r w:rsidR="00F1745C">
        <w:t xml:space="preserve">, </w:t>
      </w:r>
      <w:r w:rsidR="006320FB">
        <w:t xml:space="preserve">and </w:t>
      </w:r>
      <w:r w:rsidR="00A657F8">
        <w:t>helping to ensure capital is allocated to the low carbon transition)</w:t>
      </w:r>
      <w:r w:rsidR="0011686F">
        <w:t xml:space="preserve">, it is paramount that efforts to encourage the disclosure of nature-related financial information are complete and market appropriate so as to not further </w:t>
      </w:r>
      <w:r w:rsidR="00402E2C">
        <w:t>inhibit</w:t>
      </w:r>
      <w:r w:rsidR="0011686F">
        <w:t xml:space="preserve"> necessary progress</w:t>
      </w:r>
      <w:r w:rsidR="00A657F8">
        <w:t>.</w:t>
      </w:r>
    </w:p>
    <w:p w14:paraId="42C6CADE" w14:textId="04422EA7" w:rsidR="00F5762D" w:rsidRDefault="00CF4CAC" w:rsidP="00A30467">
      <w:pPr>
        <w:rPr>
          <w:b/>
          <w:bCs/>
          <w:color w:val="4472C4" w:themeColor="accent1"/>
        </w:rPr>
      </w:pPr>
      <w:r>
        <w:rPr>
          <w:b/>
          <w:bCs/>
          <w:color w:val="4472C4" w:themeColor="accent1"/>
        </w:rPr>
        <w:t xml:space="preserve">Question </w:t>
      </w:r>
      <w:r w:rsidR="00EA4365">
        <w:rPr>
          <w:b/>
          <w:bCs/>
          <w:color w:val="4472C4" w:themeColor="accent1"/>
        </w:rPr>
        <w:t>1</w:t>
      </w:r>
      <w:r w:rsidR="00692A1E">
        <w:rPr>
          <w:b/>
          <w:bCs/>
          <w:color w:val="4472C4" w:themeColor="accent1"/>
        </w:rPr>
        <w:t>0</w:t>
      </w:r>
      <w:r w:rsidR="00F5762D">
        <w:rPr>
          <w:b/>
          <w:bCs/>
          <w:color w:val="4472C4" w:themeColor="accent1"/>
        </w:rPr>
        <w:t xml:space="preserve"> – are you:</w:t>
      </w:r>
    </w:p>
    <w:p w14:paraId="57B6D6FA" w14:textId="0532F0D8" w:rsidR="00F5762D" w:rsidRDefault="00F5762D" w:rsidP="00F5762D">
      <w:pPr>
        <w:pStyle w:val="ListParagraph"/>
        <w:numPr>
          <w:ilvl w:val="0"/>
          <w:numId w:val="7"/>
        </w:numPr>
        <w:rPr>
          <w:b/>
          <w:bCs/>
          <w:color w:val="4472C4" w:themeColor="accent1"/>
        </w:rPr>
      </w:pPr>
      <w:r>
        <w:rPr>
          <w:b/>
          <w:bCs/>
          <w:color w:val="4472C4" w:themeColor="accent1"/>
        </w:rPr>
        <w:t>Aware of the CDSB Framework (i.e. not aware, somewhat aware or very aware of it)?</w:t>
      </w:r>
    </w:p>
    <w:p w14:paraId="0E4E4E50" w14:textId="457BF515" w:rsidR="00F5762D" w:rsidRDefault="00F5762D" w:rsidP="00F5762D">
      <w:pPr>
        <w:pStyle w:val="ListParagraph"/>
        <w:numPr>
          <w:ilvl w:val="0"/>
          <w:numId w:val="7"/>
        </w:numPr>
        <w:rPr>
          <w:b/>
          <w:bCs/>
          <w:color w:val="4472C4" w:themeColor="accent1"/>
        </w:rPr>
      </w:pPr>
      <w:r>
        <w:rPr>
          <w:b/>
          <w:bCs/>
          <w:color w:val="4472C4" w:themeColor="accent1"/>
        </w:rPr>
        <w:t>Have you read the CDSB Framework (Y/N)?</w:t>
      </w:r>
    </w:p>
    <w:p w14:paraId="3F760F4E" w14:textId="185705DF" w:rsidR="00F5762D" w:rsidRDefault="00F5762D" w:rsidP="00F5762D">
      <w:pPr>
        <w:pStyle w:val="ListParagraph"/>
        <w:numPr>
          <w:ilvl w:val="0"/>
          <w:numId w:val="7"/>
        </w:numPr>
        <w:rPr>
          <w:b/>
          <w:bCs/>
          <w:color w:val="4472C4" w:themeColor="accent1"/>
        </w:rPr>
      </w:pPr>
      <w:r>
        <w:rPr>
          <w:b/>
          <w:bCs/>
          <w:color w:val="4472C4" w:themeColor="accent1"/>
        </w:rPr>
        <w:t>Have you reported against the CDSB Framework (Y/N?)</w:t>
      </w:r>
    </w:p>
    <w:p w14:paraId="5D890C55" w14:textId="4F39AD78" w:rsidR="00F5762D" w:rsidRDefault="00F5762D" w:rsidP="00F5762D">
      <w:pPr>
        <w:pStyle w:val="ListParagraph"/>
        <w:numPr>
          <w:ilvl w:val="0"/>
          <w:numId w:val="7"/>
        </w:numPr>
        <w:rPr>
          <w:b/>
          <w:bCs/>
          <w:color w:val="4472C4" w:themeColor="accent1"/>
        </w:rPr>
      </w:pPr>
      <w:r>
        <w:rPr>
          <w:b/>
          <w:bCs/>
          <w:color w:val="4472C4" w:themeColor="accent1"/>
        </w:rPr>
        <w:t>Have you ever advised on the application of the CDSB Framework through (auditing, authorship of the CDSB Framework, or peer review (Y/N?) If yes, in which capacity have you advised?</w:t>
      </w:r>
    </w:p>
    <w:p w14:paraId="230630DE" w14:textId="77777777" w:rsidR="004E7C21" w:rsidRDefault="004E7C21" w:rsidP="004E7C21">
      <w:pPr>
        <w:rPr>
          <w:b/>
          <w:bCs/>
          <w:color w:val="002060"/>
        </w:rPr>
      </w:pPr>
    </w:p>
    <w:p w14:paraId="72C0B28D" w14:textId="5484BC01" w:rsidR="00F5762D" w:rsidRPr="004E7C21" w:rsidRDefault="004E7C21" w:rsidP="004E7C21">
      <w:pPr>
        <w:rPr>
          <w:b/>
          <w:bCs/>
          <w:color w:val="002060"/>
        </w:rPr>
      </w:pPr>
      <w:r w:rsidRPr="004E7C21">
        <w:rPr>
          <w:b/>
          <w:bCs/>
          <w:color w:val="002060"/>
        </w:rPr>
        <w:t>INSERT YOUR RESPONSE HERE</w:t>
      </w:r>
    </w:p>
    <w:p w14:paraId="75E3D261" w14:textId="16AE145C" w:rsidR="0020595F" w:rsidRDefault="00F5762D" w:rsidP="00A30467">
      <w:pPr>
        <w:rPr>
          <w:b/>
          <w:bCs/>
          <w:color w:val="4472C4" w:themeColor="accent1"/>
        </w:rPr>
      </w:pPr>
      <w:r>
        <w:rPr>
          <w:b/>
          <w:bCs/>
          <w:color w:val="4472C4" w:themeColor="accent1"/>
        </w:rPr>
        <w:t>Question 1</w:t>
      </w:r>
      <w:r w:rsidR="00692A1E">
        <w:rPr>
          <w:b/>
          <w:bCs/>
          <w:color w:val="4472C4" w:themeColor="accent1"/>
        </w:rPr>
        <w:t>1</w:t>
      </w:r>
      <w:r w:rsidR="00CF4CAC">
        <w:rPr>
          <w:b/>
          <w:bCs/>
          <w:color w:val="4472C4" w:themeColor="accent1"/>
        </w:rPr>
        <w:t xml:space="preserve"> – The CDSB Framework’s dual focus on environment and climate-related financial disclosures</w:t>
      </w:r>
      <w:r w:rsidR="00A16F58">
        <w:rPr>
          <w:b/>
          <w:bCs/>
          <w:color w:val="4472C4" w:themeColor="accent1"/>
        </w:rPr>
        <w:t xml:space="preserve"> shows how climate and environmental information </w:t>
      </w:r>
      <w:r w:rsidR="00012907">
        <w:rPr>
          <w:b/>
          <w:bCs/>
          <w:color w:val="4472C4" w:themeColor="accent1"/>
        </w:rPr>
        <w:t>are often</w:t>
      </w:r>
      <w:r w:rsidR="00A16F58">
        <w:rPr>
          <w:b/>
          <w:bCs/>
          <w:color w:val="4472C4" w:themeColor="accent1"/>
        </w:rPr>
        <w:t xml:space="preserve"> related.</w:t>
      </w:r>
      <w:r w:rsidR="00012907">
        <w:rPr>
          <w:b/>
          <w:bCs/>
          <w:color w:val="4472C4" w:themeColor="accent1"/>
        </w:rPr>
        <w:t xml:space="preserve"> What amendments would be needed to </w:t>
      </w:r>
      <w:r w:rsidR="0020595F">
        <w:rPr>
          <w:b/>
          <w:bCs/>
          <w:color w:val="4472C4" w:themeColor="accent1"/>
        </w:rPr>
        <w:t xml:space="preserve">the CDSB </w:t>
      </w:r>
      <w:r w:rsidR="00F50668">
        <w:rPr>
          <w:b/>
          <w:bCs/>
          <w:color w:val="4472C4" w:themeColor="accent1"/>
        </w:rPr>
        <w:t>F</w:t>
      </w:r>
      <w:r w:rsidR="0020595F">
        <w:rPr>
          <w:b/>
          <w:bCs/>
          <w:color w:val="4472C4" w:themeColor="accent1"/>
        </w:rPr>
        <w:t>ramework</w:t>
      </w:r>
      <w:r>
        <w:rPr>
          <w:b/>
          <w:bCs/>
          <w:color w:val="4472C4" w:themeColor="accent1"/>
        </w:rPr>
        <w:t xml:space="preserve"> (see link in footnote 2)</w:t>
      </w:r>
      <w:r w:rsidR="0020595F">
        <w:rPr>
          <w:b/>
          <w:bCs/>
          <w:color w:val="4472C4" w:themeColor="accent1"/>
        </w:rPr>
        <w:t xml:space="preserve"> to </w:t>
      </w:r>
      <w:r w:rsidR="00F50668">
        <w:rPr>
          <w:b/>
          <w:bCs/>
          <w:color w:val="4472C4" w:themeColor="accent1"/>
        </w:rPr>
        <w:t xml:space="preserve">cover both environment and climate?  </w:t>
      </w:r>
    </w:p>
    <w:p w14:paraId="2341EDDE" w14:textId="77777777" w:rsidR="004E7C21" w:rsidRPr="00C10130" w:rsidRDefault="004E7C21" w:rsidP="004E7C21">
      <w:pPr>
        <w:rPr>
          <w:b/>
          <w:bCs/>
          <w:color w:val="002060"/>
        </w:rPr>
      </w:pPr>
      <w:r w:rsidRPr="00D75F9E">
        <w:rPr>
          <w:b/>
          <w:bCs/>
          <w:color w:val="002060"/>
        </w:rPr>
        <w:t>INSERT YOUR RESPONSE HERE</w:t>
      </w:r>
    </w:p>
    <w:p w14:paraId="7CB0BCA5" w14:textId="77777777" w:rsidR="004E7C21" w:rsidRDefault="004E7C21" w:rsidP="00A30467">
      <w:pPr>
        <w:rPr>
          <w:b/>
          <w:bCs/>
          <w:color w:val="4472C4" w:themeColor="accent1"/>
        </w:rPr>
      </w:pPr>
    </w:p>
    <w:p w14:paraId="04A64EAF" w14:textId="21B388B6" w:rsidR="00CF4CAC" w:rsidRDefault="00264CC6" w:rsidP="00A30467">
      <w:pPr>
        <w:rPr>
          <w:b/>
          <w:bCs/>
          <w:color w:val="4472C4" w:themeColor="accent1"/>
        </w:rPr>
      </w:pPr>
      <w:r>
        <w:rPr>
          <w:b/>
          <w:bCs/>
          <w:color w:val="4472C4" w:themeColor="accent1"/>
        </w:rPr>
        <w:t>Question 1</w:t>
      </w:r>
      <w:r w:rsidR="00692A1E">
        <w:rPr>
          <w:b/>
          <w:bCs/>
          <w:color w:val="4472C4" w:themeColor="accent1"/>
        </w:rPr>
        <w:t>2</w:t>
      </w:r>
      <w:r>
        <w:rPr>
          <w:b/>
          <w:bCs/>
          <w:color w:val="4472C4" w:themeColor="accent1"/>
        </w:rPr>
        <w:t xml:space="preserve"> –</w:t>
      </w:r>
      <w:r w:rsidR="000279D4">
        <w:rPr>
          <w:b/>
          <w:bCs/>
          <w:color w:val="4472C4" w:themeColor="accent1"/>
        </w:rPr>
        <w:t xml:space="preserve"> What changes</w:t>
      </w:r>
      <w:r w:rsidR="004400E5">
        <w:rPr>
          <w:b/>
          <w:bCs/>
          <w:color w:val="4472C4" w:themeColor="accent1"/>
        </w:rPr>
        <w:t xml:space="preserve">, if any, </w:t>
      </w:r>
      <w:r w:rsidR="000279D4">
        <w:rPr>
          <w:b/>
          <w:bCs/>
          <w:color w:val="4472C4" w:themeColor="accent1"/>
        </w:rPr>
        <w:t xml:space="preserve">would be required to the TCFD </w:t>
      </w:r>
      <w:r w:rsidR="00411DEA">
        <w:rPr>
          <w:b/>
          <w:bCs/>
          <w:color w:val="4472C4" w:themeColor="accent1"/>
        </w:rPr>
        <w:t>recommended disclo</w:t>
      </w:r>
      <w:r w:rsidR="009E7C62">
        <w:rPr>
          <w:b/>
          <w:bCs/>
          <w:color w:val="4472C4" w:themeColor="accent1"/>
        </w:rPr>
        <w:t>sure</w:t>
      </w:r>
      <w:r w:rsidR="72C98C64" w:rsidRPr="00B06850">
        <w:rPr>
          <w:b/>
          <w:bCs/>
          <w:color w:val="4472C4" w:themeColor="accent1"/>
        </w:rPr>
        <w:t>s</w:t>
      </w:r>
      <w:r w:rsidR="000279D4">
        <w:rPr>
          <w:b/>
          <w:bCs/>
          <w:color w:val="4472C4" w:themeColor="accent1"/>
        </w:rPr>
        <w:t xml:space="preserve"> </w:t>
      </w:r>
      <w:r w:rsidR="706E66E8">
        <w:rPr>
          <w:b/>
          <w:bCs/>
          <w:color w:val="4472C4" w:themeColor="accent1"/>
        </w:rPr>
        <w:t>S</w:t>
      </w:r>
      <w:r w:rsidR="000279D4">
        <w:rPr>
          <w:b/>
          <w:bCs/>
          <w:color w:val="4472C4" w:themeColor="accent1"/>
        </w:rPr>
        <w:t>trategy c</w:t>
      </w:r>
      <w:r w:rsidR="008B6ACE">
        <w:rPr>
          <w:b/>
          <w:bCs/>
          <w:color w:val="4472C4" w:themeColor="accent1"/>
        </w:rPr>
        <w:t xml:space="preserve"> (</w:t>
      </w:r>
      <w:r w:rsidR="00B74815">
        <w:rPr>
          <w:b/>
          <w:bCs/>
          <w:color w:val="4472C4" w:themeColor="accent1"/>
        </w:rPr>
        <w:t>on using scenario analysis to test the resilience of the organisational strategy to different plausible future climate states</w:t>
      </w:r>
      <w:r w:rsidR="008B6ACE">
        <w:rPr>
          <w:b/>
          <w:bCs/>
          <w:color w:val="4472C4" w:themeColor="accent1"/>
        </w:rPr>
        <w:t>)</w:t>
      </w:r>
      <w:r w:rsidR="00B74815">
        <w:rPr>
          <w:b/>
          <w:bCs/>
          <w:color w:val="4472C4" w:themeColor="accent1"/>
        </w:rPr>
        <w:t xml:space="preserve"> to take into account changes in natural resource assets and the environment</w:t>
      </w:r>
      <w:r w:rsidR="00CD250A">
        <w:rPr>
          <w:b/>
          <w:bCs/>
          <w:color w:val="4472C4" w:themeColor="accent1"/>
        </w:rPr>
        <w:t xml:space="preserve"> and related impacts and dependencies</w:t>
      </w:r>
      <w:r w:rsidR="00B74815">
        <w:rPr>
          <w:b/>
          <w:bCs/>
          <w:color w:val="4472C4" w:themeColor="accent1"/>
        </w:rPr>
        <w:t>?</w:t>
      </w:r>
      <w:r w:rsidR="00AA6A4B">
        <w:rPr>
          <w:b/>
          <w:bCs/>
          <w:color w:val="4472C4" w:themeColor="accent1"/>
        </w:rPr>
        <w:t xml:space="preserve"> </w:t>
      </w:r>
      <w:r w:rsidR="00B74815">
        <w:rPr>
          <w:b/>
          <w:bCs/>
          <w:color w:val="4472C4" w:themeColor="accent1"/>
        </w:rPr>
        <w:t>How could this be best covered by the CDSB Framework?</w:t>
      </w:r>
    </w:p>
    <w:p w14:paraId="7FE4A99D" w14:textId="67520D82" w:rsidR="004E7C21" w:rsidRPr="004E7C21" w:rsidRDefault="004E7C21" w:rsidP="00A30467">
      <w:pPr>
        <w:rPr>
          <w:b/>
          <w:bCs/>
          <w:color w:val="002060"/>
        </w:rPr>
      </w:pPr>
      <w:r w:rsidRPr="00D75F9E">
        <w:rPr>
          <w:b/>
          <w:bCs/>
          <w:color w:val="002060"/>
        </w:rPr>
        <w:t>INSERT YOUR RESPONSE HERE</w:t>
      </w:r>
    </w:p>
    <w:p w14:paraId="6C39D65F" w14:textId="6432F0E7" w:rsidR="00BC4EF5" w:rsidRDefault="009F3DB5" w:rsidP="00A30467">
      <w:pPr>
        <w:rPr>
          <w:b/>
          <w:bCs/>
          <w:color w:val="4472C4" w:themeColor="accent1"/>
        </w:rPr>
      </w:pPr>
      <w:r>
        <w:rPr>
          <w:b/>
          <w:bCs/>
          <w:color w:val="4472C4" w:themeColor="accent1"/>
        </w:rPr>
        <w:t>Question 1</w:t>
      </w:r>
      <w:r w:rsidR="00692A1E">
        <w:rPr>
          <w:b/>
          <w:bCs/>
          <w:color w:val="4472C4" w:themeColor="accent1"/>
        </w:rPr>
        <w:t>3</w:t>
      </w:r>
      <w:r>
        <w:rPr>
          <w:b/>
          <w:bCs/>
          <w:color w:val="4472C4" w:themeColor="accent1"/>
        </w:rPr>
        <w:t xml:space="preserve"> </w:t>
      </w:r>
      <w:r w:rsidR="3BE76DB9" w:rsidRPr="00C12EE0">
        <w:rPr>
          <w:b/>
          <w:bCs/>
          <w:color w:val="4471C4"/>
        </w:rPr>
        <w:t>–</w:t>
      </w:r>
      <w:r w:rsidR="3BE76DB9" w:rsidRPr="009F3DB5">
        <w:rPr>
          <w:b/>
          <w:bCs/>
          <w:color w:val="4472C4" w:themeColor="accent1"/>
        </w:rPr>
        <w:t xml:space="preserve"> </w:t>
      </w:r>
      <w:r w:rsidR="00E6038C">
        <w:rPr>
          <w:b/>
          <w:bCs/>
          <w:color w:val="4472C4" w:themeColor="accent1"/>
        </w:rPr>
        <w:t>Given the existence of the CDSB Framework, does the world need another framework for disclosing nature-related financial information?</w:t>
      </w:r>
      <w:r w:rsidR="00BC4EF5">
        <w:rPr>
          <w:b/>
          <w:bCs/>
          <w:color w:val="4472C4" w:themeColor="accent1"/>
        </w:rPr>
        <w:t xml:space="preserve"> </w:t>
      </w:r>
    </w:p>
    <w:p w14:paraId="2EFCA41A" w14:textId="1F251240" w:rsidR="00924B91" w:rsidRDefault="00BC4EF5" w:rsidP="00A30467">
      <w:pPr>
        <w:rPr>
          <w:b/>
          <w:bCs/>
          <w:color w:val="4472C4" w:themeColor="accent1"/>
        </w:rPr>
      </w:pPr>
      <w:r w:rsidRPr="00BC4EF5">
        <w:rPr>
          <w:b/>
          <w:bCs/>
          <w:color w:val="4472C4" w:themeColor="accent1"/>
        </w:rPr>
        <w:t xml:space="preserve">Yes </w:t>
      </w:r>
      <w:proofErr w:type="gramStart"/>
      <w:r w:rsidRPr="00BC4EF5">
        <w:rPr>
          <w:b/>
          <w:bCs/>
          <w:color w:val="4472C4" w:themeColor="accent1"/>
        </w:rPr>
        <w:t>[ ]</w:t>
      </w:r>
      <w:proofErr w:type="gramEnd"/>
      <w:r w:rsidRPr="00BC4EF5">
        <w:rPr>
          <w:b/>
          <w:bCs/>
          <w:color w:val="4472C4" w:themeColor="accent1"/>
        </w:rPr>
        <w:t xml:space="preserve"> or No [ ]</w:t>
      </w:r>
    </w:p>
    <w:p w14:paraId="106B2D53" w14:textId="5DB4FADD" w:rsidR="00E86381" w:rsidRDefault="00E6038C" w:rsidP="00A30467">
      <w:pPr>
        <w:rPr>
          <w:b/>
          <w:bCs/>
          <w:color w:val="4472C4" w:themeColor="accent1"/>
        </w:rPr>
      </w:pPr>
      <w:r>
        <w:rPr>
          <w:b/>
          <w:bCs/>
          <w:color w:val="4472C4" w:themeColor="accent1"/>
        </w:rPr>
        <w:t xml:space="preserve"> Please</w:t>
      </w:r>
      <w:r w:rsidR="00924B91">
        <w:rPr>
          <w:b/>
          <w:bCs/>
          <w:color w:val="4472C4" w:themeColor="accent1"/>
        </w:rPr>
        <w:t xml:space="preserve"> provide further details</w:t>
      </w:r>
      <w:r>
        <w:rPr>
          <w:b/>
          <w:bCs/>
          <w:color w:val="4472C4" w:themeColor="accent1"/>
        </w:rPr>
        <w:t>.</w:t>
      </w:r>
    </w:p>
    <w:p w14:paraId="2C59C6D8" w14:textId="48E76A30" w:rsidR="004E7C21" w:rsidRPr="004E7C21" w:rsidRDefault="004E7C21" w:rsidP="00A30467">
      <w:pPr>
        <w:rPr>
          <w:b/>
          <w:bCs/>
          <w:color w:val="002060"/>
        </w:rPr>
      </w:pPr>
      <w:r w:rsidRPr="00D75F9E">
        <w:rPr>
          <w:b/>
          <w:bCs/>
          <w:color w:val="002060"/>
        </w:rPr>
        <w:t>INSERT YOUR RESPONSE HERE</w:t>
      </w:r>
    </w:p>
    <w:p w14:paraId="5AF020AE" w14:textId="0BFBE50C" w:rsidR="00260F36" w:rsidRDefault="00C542BF" w:rsidP="00743012">
      <w:pPr>
        <w:rPr>
          <w:b/>
          <w:bCs/>
        </w:rPr>
      </w:pPr>
      <w:r>
        <w:rPr>
          <w:b/>
          <w:bCs/>
        </w:rPr>
        <w:t>Thinking more broadly</w:t>
      </w:r>
      <w:r w:rsidR="00A9178D">
        <w:rPr>
          <w:b/>
          <w:bCs/>
        </w:rPr>
        <w:t>….</w:t>
      </w:r>
    </w:p>
    <w:p w14:paraId="38A86CA3" w14:textId="0E6D7855" w:rsidR="0051605E" w:rsidRDefault="0051605E" w:rsidP="00743012">
      <w:pPr>
        <w:rPr>
          <w:b/>
          <w:bCs/>
          <w:color w:val="4472C4" w:themeColor="accent1"/>
        </w:rPr>
      </w:pPr>
      <w:r>
        <w:rPr>
          <w:b/>
          <w:bCs/>
          <w:color w:val="4472C4" w:themeColor="accent1"/>
        </w:rPr>
        <w:t>Question</w:t>
      </w:r>
      <w:r w:rsidR="00F5762D">
        <w:rPr>
          <w:b/>
          <w:bCs/>
          <w:color w:val="4472C4" w:themeColor="accent1"/>
        </w:rPr>
        <w:t xml:space="preserve"> 1</w:t>
      </w:r>
      <w:r w:rsidR="00692A1E">
        <w:rPr>
          <w:b/>
          <w:bCs/>
          <w:color w:val="4472C4" w:themeColor="accent1"/>
        </w:rPr>
        <w:t>4</w:t>
      </w:r>
      <w:r>
        <w:rPr>
          <w:b/>
          <w:bCs/>
          <w:color w:val="4472C4" w:themeColor="accent1"/>
        </w:rPr>
        <w:t xml:space="preserve"> – What </w:t>
      </w:r>
      <w:r w:rsidR="00554985">
        <w:rPr>
          <w:b/>
          <w:bCs/>
          <w:color w:val="4472C4" w:themeColor="accent1"/>
        </w:rPr>
        <w:t>mechanisms</w:t>
      </w:r>
      <w:r>
        <w:rPr>
          <w:b/>
          <w:bCs/>
          <w:color w:val="4472C4" w:themeColor="accent1"/>
        </w:rPr>
        <w:t xml:space="preserve"> could help advance nature-related financial disclosures</w:t>
      </w:r>
      <w:r w:rsidR="006A6C6E">
        <w:rPr>
          <w:b/>
          <w:bCs/>
          <w:color w:val="4472C4" w:themeColor="accent1"/>
        </w:rPr>
        <w:t xml:space="preserve"> (e.g. mandatory disclosure etc.)</w:t>
      </w:r>
      <w:r>
        <w:rPr>
          <w:b/>
          <w:bCs/>
          <w:color w:val="4472C4" w:themeColor="accent1"/>
        </w:rPr>
        <w:t>?</w:t>
      </w:r>
    </w:p>
    <w:p w14:paraId="16AB1D57" w14:textId="0C8A25B3" w:rsidR="004E7C21" w:rsidRPr="004E7C21" w:rsidRDefault="004E7C21" w:rsidP="00743012">
      <w:pPr>
        <w:rPr>
          <w:b/>
          <w:bCs/>
          <w:color w:val="002060"/>
        </w:rPr>
      </w:pPr>
      <w:r w:rsidRPr="00D75F9E">
        <w:rPr>
          <w:b/>
          <w:bCs/>
          <w:color w:val="002060"/>
        </w:rPr>
        <w:t>INSERT YOUR RESPONSE HERE</w:t>
      </w:r>
    </w:p>
    <w:p w14:paraId="6A383821" w14:textId="4D40ADF7" w:rsidR="008056B1" w:rsidRDefault="00743012" w:rsidP="00FC660E">
      <w:pPr>
        <w:rPr>
          <w:b/>
          <w:color w:val="4472C4" w:themeColor="accent1"/>
        </w:rPr>
      </w:pPr>
      <w:r w:rsidRPr="00EB024D">
        <w:rPr>
          <w:b/>
          <w:bCs/>
          <w:color w:val="4472C4" w:themeColor="accent1"/>
        </w:rPr>
        <w:t>Question</w:t>
      </w:r>
      <w:r w:rsidR="00574216" w:rsidRPr="00EB024D">
        <w:rPr>
          <w:b/>
          <w:bCs/>
          <w:color w:val="4472C4" w:themeColor="accent1"/>
        </w:rPr>
        <w:t xml:space="preserve"> </w:t>
      </w:r>
      <w:r w:rsidR="00F5762D">
        <w:rPr>
          <w:b/>
          <w:bCs/>
          <w:color w:val="4472C4" w:themeColor="accent1"/>
        </w:rPr>
        <w:t>1</w:t>
      </w:r>
      <w:r w:rsidR="00692A1E">
        <w:rPr>
          <w:b/>
          <w:bCs/>
          <w:color w:val="4472C4" w:themeColor="accent1"/>
        </w:rPr>
        <w:t>5</w:t>
      </w:r>
      <w:r w:rsidR="00574216" w:rsidRPr="00EB024D">
        <w:rPr>
          <w:b/>
          <w:bCs/>
          <w:color w:val="4472C4" w:themeColor="accent1"/>
        </w:rPr>
        <w:t xml:space="preserve"> </w:t>
      </w:r>
      <w:r w:rsidR="552752BA" w:rsidRPr="00C12EE0">
        <w:rPr>
          <w:b/>
          <w:bCs/>
          <w:color w:val="4471C4"/>
        </w:rPr>
        <w:t>–</w:t>
      </w:r>
      <w:r w:rsidRPr="00EB024D">
        <w:rPr>
          <w:b/>
          <w:bCs/>
          <w:color w:val="4472C4" w:themeColor="accent1"/>
        </w:rPr>
        <w:t xml:space="preserve"> How do we ensure that there is a global view to </w:t>
      </w:r>
      <w:r w:rsidR="00823D32">
        <w:rPr>
          <w:b/>
          <w:bCs/>
          <w:color w:val="4472C4" w:themeColor="accent1"/>
        </w:rPr>
        <w:t xml:space="preserve">progressing </w:t>
      </w:r>
      <w:r w:rsidR="00626271">
        <w:rPr>
          <w:b/>
          <w:bCs/>
          <w:color w:val="4472C4" w:themeColor="accent1"/>
        </w:rPr>
        <w:t xml:space="preserve">nature-related </w:t>
      </w:r>
      <w:r w:rsidR="00823D32">
        <w:rPr>
          <w:b/>
          <w:bCs/>
          <w:color w:val="4472C4" w:themeColor="accent1"/>
        </w:rPr>
        <w:t xml:space="preserve">financial </w:t>
      </w:r>
      <w:r w:rsidR="00626271">
        <w:rPr>
          <w:b/>
          <w:bCs/>
          <w:color w:val="4472C4" w:themeColor="accent1"/>
        </w:rPr>
        <w:t>disclosure</w:t>
      </w:r>
      <w:r w:rsidR="00823D32">
        <w:rPr>
          <w:b/>
          <w:bCs/>
          <w:color w:val="4472C4" w:themeColor="accent1"/>
        </w:rPr>
        <w:t>s</w:t>
      </w:r>
      <w:r w:rsidRPr="00EB561D">
        <w:rPr>
          <w:b/>
          <w:color w:val="4472C4" w:themeColor="accent1"/>
        </w:rPr>
        <w:t>?</w:t>
      </w:r>
    </w:p>
    <w:p w14:paraId="49E541FB" w14:textId="666D989A" w:rsidR="004E7C21" w:rsidRPr="004E7C21" w:rsidRDefault="004E7C21" w:rsidP="00FC660E">
      <w:pPr>
        <w:rPr>
          <w:b/>
          <w:bCs/>
          <w:color w:val="002060"/>
        </w:rPr>
      </w:pPr>
      <w:r w:rsidRPr="00D75F9E">
        <w:rPr>
          <w:b/>
          <w:bCs/>
          <w:color w:val="002060"/>
        </w:rPr>
        <w:t>INSERT YOUR RESPONSE HERE</w:t>
      </w:r>
    </w:p>
    <w:p w14:paraId="53F7080F" w14:textId="5E695DE2" w:rsidR="0019470F" w:rsidRDefault="0019470F" w:rsidP="00BF5413">
      <w:pPr>
        <w:rPr>
          <w:b/>
          <w:bCs/>
          <w:color w:val="4472C4" w:themeColor="accent1"/>
        </w:rPr>
      </w:pPr>
      <w:r>
        <w:rPr>
          <w:b/>
          <w:bCs/>
          <w:color w:val="4472C4" w:themeColor="accent1"/>
        </w:rPr>
        <w:t>Question 1</w:t>
      </w:r>
      <w:r w:rsidR="00692A1E">
        <w:rPr>
          <w:b/>
          <w:bCs/>
          <w:color w:val="4472C4" w:themeColor="accent1"/>
        </w:rPr>
        <w:t>6</w:t>
      </w:r>
      <w:r>
        <w:rPr>
          <w:b/>
          <w:bCs/>
          <w:color w:val="4472C4" w:themeColor="accent1"/>
        </w:rPr>
        <w:t xml:space="preserve"> </w:t>
      </w:r>
      <w:r w:rsidRPr="00C12EE0">
        <w:rPr>
          <w:b/>
          <w:bCs/>
          <w:color w:val="4471C4"/>
        </w:rPr>
        <w:t>–</w:t>
      </w:r>
      <w:r>
        <w:rPr>
          <w:b/>
          <w:bCs/>
          <w:color w:val="4472C4" w:themeColor="accent1"/>
        </w:rPr>
        <w:t xml:space="preserve"> </w:t>
      </w:r>
      <w:r w:rsidRPr="00BF5413">
        <w:rPr>
          <w:b/>
          <w:bCs/>
          <w:color w:val="4472C4" w:themeColor="accent1"/>
        </w:rPr>
        <w:t>Do you have any other comments?</w:t>
      </w:r>
    </w:p>
    <w:p w14:paraId="0A3A1B3B" w14:textId="300F5D27" w:rsidR="004E7C21" w:rsidRPr="004E7C21" w:rsidRDefault="004E7C21" w:rsidP="00BF5413">
      <w:pPr>
        <w:rPr>
          <w:b/>
          <w:bCs/>
          <w:color w:val="002060"/>
        </w:rPr>
      </w:pPr>
      <w:r w:rsidRPr="00D75F9E">
        <w:rPr>
          <w:b/>
          <w:bCs/>
          <w:color w:val="002060"/>
        </w:rPr>
        <w:t>INSERT YOUR RESPONSE HERE</w:t>
      </w:r>
    </w:p>
    <w:p w14:paraId="4C145D4E" w14:textId="3B17A84C" w:rsidR="0051605E" w:rsidRDefault="0051605E" w:rsidP="00BF5413">
      <w:pPr>
        <w:rPr>
          <w:b/>
          <w:bCs/>
          <w:color w:val="4472C4" w:themeColor="accent1"/>
        </w:rPr>
      </w:pPr>
      <w:r>
        <w:rPr>
          <w:b/>
          <w:bCs/>
          <w:color w:val="4472C4" w:themeColor="accent1"/>
        </w:rPr>
        <w:t xml:space="preserve">Question </w:t>
      </w:r>
      <w:r w:rsidR="00F5762D">
        <w:rPr>
          <w:b/>
          <w:bCs/>
          <w:color w:val="4472C4" w:themeColor="accent1"/>
        </w:rPr>
        <w:t>1</w:t>
      </w:r>
      <w:r w:rsidR="00692A1E">
        <w:rPr>
          <w:b/>
          <w:bCs/>
          <w:color w:val="4472C4" w:themeColor="accent1"/>
        </w:rPr>
        <w:t>7</w:t>
      </w:r>
      <w:r w:rsidR="00F5762D">
        <w:rPr>
          <w:b/>
          <w:bCs/>
          <w:color w:val="4472C4" w:themeColor="accent1"/>
        </w:rPr>
        <w:t xml:space="preserve"> </w:t>
      </w:r>
      <w:r>
        <w:rPr>
          <w:b/>
          <w:bCs/>
          <w:color w:val="4472C4" w:themeColor="accent1"/>
        </w:rPr>
        <w:t>– CDSB’s work is largely built on a collaborative basis.  Would you be interested in working with CDSB to drive this agenda globally or do you have ideas on how to advance this agenda</w:t>
      </w:r>
      <w:r w:rsidR="009325A4">
        <w:rPr>
          <w:b/>
          <w:bCs/>
          <w:color w:val="4472C4" w:themeColor="accent1"/>
        </w:rPr>
        <w:t>?</w:t>
      </w:r>
      <w:r>
        <w:rPr>
          <w:b/>
          <w:bCs/>
          <w:color w:val="4472C4" w:themeColor="accent1"/>
        </w:rPr>
        <w:t xml:space="preserve"> </w:t>
      </w:r>
    </w:p>
    <w:p w14:paraId="2A98B475" w14:textId="3D2D6030" w:rsidR="004E7C21" w:rsidRPr="004E7C21" w:rsidRDefault="004E7C21" w:rsidP="00BF5413">
      <w:pPr>
        <w:rPr>
          <w:b/>
          <w:bCs/>
          <w:color w:val="002060"/>
        </w:rPr>
      </w:pPr>
      <w:r w:rsidRPr="00D75F9E">
        <w:rPr>
          <w:b/>
          <w:bCs/>
          <w:color w:val="002060"/>
        </w:rPr>
        <w:t>INSERT YOUR RESPONSE HERE</w:t>
      </w:r>
    </w:p>
    <w:p w14:paraId="2CCF6BD8" w14:textId="77777777" w:rsidR="009325A4" w:rsidRDefault="009325A4" w:rsidP="00F9019E">
      <w:pPr>
        <w:rPr>
          <w:b/>
          <w:bCs/>
        </w:rPr>
      </w:pPr>
    </w:p>
    <w:p w14:paraId="54AA930E" w14:textId="77777777" w:rsidR="00982C8C" w:rsidRDefault="00982C8C">
      <w:pPr>
        <w:rPr>
          <w:b/>
          <w:bCs/>
        </w:rPr>
      </w:pPr>
      <w:r>
        <w:rPr>
          <w:b/>
          <w:bCs/>
        </w:rPr>
        <w:br w:type="page"/>
      </w:r>
    </w:p>
    <w:p w14:paraId="7F84BC15" w14:textId="203CB9A4" w:rsidR="00F9019E" w:rsidRDefault="00F9019E" w:rsidP="00F9019E">
      <w:pPr>
        <w:rPr>
          <w:b/>
          <w:bCs/>
        </w:rPr>
      </w:pPr>
      <w:r>
        <w:rPr>
          <w:b/>
          <w:bCs/>
        </w:rPr>
        <w:lastRenderedPageBreak/>
        <w:t>How to respond?</w:t>
      </w:r>
    </w:p>
    <w:p w14:paraId="1375FD7F" w14:textId="1939F3C0" w:rsidR="715BF789" w:rsidRDefault="715BF789" w:rsidP="715BF789">
      <w:r>
        <w:t>Interested parties are invited to contribute to this open consultation and call for evidence from December 5, 2019 to 28 February 2020. Parties are invited to submit their consultation response online by completing th</w:t>
      </w:r>
      <w:r w:rsidR="00CD29C8">
        <w:t>is</w:t>
      </w:r>
      <w:r>
        <w:t xml:space="preserve"> consultation response document </w:t>
      </w:r>
      <w:r w:rsidR="00B80FAB">
        <w:t xml:space="preserve">and uploading </w:t>
      </w:r>
      <w:r w:rsidR="00CD29C8">
        <w:t>the completed document</w:t>
      </w:r>
      <w:r w:rsidR="00B80FAB">
        <w:t xml:space="preserve"> via the submission tool on </w:t>
      </w:r>
      <w:r>
        <w:t xml:space="preserve">the CDSB website: </w:t>
      </w:r>
      <w:hyperlink r:id="rId19">
        <w:r w:rsidRPr="715BF789">
          <w:rPr>
            <w:rStyle w:val="Hyperlink"/>
            <w:rFonts w:ascii="Calibri" w:eastAsia="Calibri" w:hAnsi="Calibri" w:cs="Calibri"/>
          </w:rPr>
          <w:t>https://www.cdsb.net/consultation</w:t>
        </w:r>
      </w:hyperlink>
    </w:p>
    <w:p w14:paraId="22307787" w14:textId="4E0E797C" w:rsidR="00F9019E" w:rsidRDefault="00F9019E" w:rsidP="00F9019E">
      <w:r>
        <w:t xml:space="preserve">Responses will be considered and processed as they are </w:t>
      </w:r>
      <w:r w:rsidR="00B80FAB">
        <w:t>received,</w:t>
      </w:r>
      <w:r>
        <w:t xml:space="preserve"> and responses received after noon on 28 February 2020 will not be accepted.</w:t>
      </w:r>
      <w:r w:rsidR="00AA6A4B">
        <w:t xml:space="preserve"> </w:t>
      </w:r>
      <w:r>
        <w:t>Given the fast-moving nature of discussions in this area, interested parties are encouraged, where possible, to submit their response in advance of the final deadline.</w:t>
      </w:r>
    </w:p>
    <w:p w14:paraId="3866404C" w14:textId="12D58383" w:rsidR="00F9019E" w:rsidRDefault="00F9019E" w:rsidP="00F9019E">
      <w:r>
        <w:t>A consolidated summary of contributions received with be produced, and these will also be disseminated in one or more webinars.</w:t>
      </w:r>
      <w:r w:rsidR="00AA6A4B">
        <w:t xml:space="preserve"> </w:t>
      </w:r>
      <w:r>
        <w:t xml:space="preserve">CDSB will also issue a response in the form of </w:t>
      </w:r>
      <w:r w:rsidRPr="008522ED">
        <w:rPr>
          <w:b/>
          <w:bCs/>
        </w:rPr>
        <w:t>A</w:t>
      </w:r>
      <w:r w:rsidRPr="00603455">
        <w:rPr>
          <w:b/>
          <w:bCs/>
        </w:rPr>
        <w:t xml:space="preserve"> Call to Action</w:t>
      </w:r>
      <w:r>
        <w:t xml:space="preserve"> by different actors, after having reviewed the responses received and discussed them with CDSB’s </w:t>
      </w:r>
      <w:r w:rsidR="006A6C6E">
        <w:t xml:space="preserve">Board and </w:t>
      </w:r>
      <w:r>
        <w:t>Technical Working Group.</w:t>
      </w:r>
      <w:r w:rsidR="006A6C6E">
        <w:t xml:space="preserve">  It is recognised that some of the responses will not necessarily be within the remit of CDSB and may therefore be shared with other relevant actors (e.g. the Corporate Reporting Dialogue, the Capitals Coalition, Natural Capital Finance Alliance, the Network for Greening the Financial System, the Business for Nature initiative, the TCFD Secretariat, etc.).</w:t>
      </w:r>
    </w:p>
    <w:p w14:paraId="5177A2C3" w14:textId="7A1F5DD2" w:rsidR="00B27A0C" w:rsidRDefault="00F9019E" w:rsidP="00B27A0C">
      <w:r>
        <w:t>Please note that CDSB may extract quotes from consultation responses received.</w:t>
      </w:r>
      <w:r w:rsidR="00AA6A4B">
        <w:t xml:space="preserve"> </w:t>
      </w:r>
      <w:r>
        <w:t>If you do not wish to have your name or organisational name attributed to the quotes in “A Call to Action”</w:t>
      </w:r>
      <w:r w:rsidR="006A6C6E">
        <w:t xml:space="preserve"> or shared with other actors</w:t>
      </w:r>
      <w:r>
        <w:t xml:space="preserve">, please clearly state </w:t>
      </w:r>
      <w:r w:rsidR="002333D7">
        <w:t xml:space="preserve">when filling out the registration form on the submission tool. </w:t>
      </w:r>
      <w:r w:rsidR="00AA6A4B">
        <w:t xml:space="preserve"> </w:t>
      </w:r>
    </w:p>
    <w:p w14:paraId="3ADEA4F4" w14:textId="42EF5789" w:rsidR="1079F7C4" w:rsidRDefault="4D999AAD" w:rsidP="1079F7C4">
      <w:pPr>
        <w:rPr>
          <w:b/>
          <w:bCs/>
        </w:rPr>
      </w:pPr>
      <w:r w:rsidRPr="4D999AAD">
        <w:rPr>
          <w:b/>
          <w:bCs/>
        </w:rPr>
        <w:t>Submit your response</w:t>
      </w:r>
      <w:r w:rsidR="00A62D58">
        <w:rPr>
          <w:b/>
          <w:bCs/>
        </w:rPr>
        <w:t xml:space="preserve"> by populating your answers in this document. The completed document should be submitted</w:t>
      </w:r>
      <w:r w:rsidRPr="4D999AAD">
        <w:rPr>
          <w:b/>
          <w:bCs/>
        </w:rPr>
        <w:t xml:space="preserve"> via </w:t>
      </w:r>
      <w:r w:rsidR="002333D7">
        <w:rPr>
          <w:b/>
          <w:bCs/>
        </w:rPr>
        <w:t xml:space="preserve">the </w:t>
      </w:r>
      <w:hyperlink r:id="rId20">
        <w:r w:rsidR="4B151996" w:rsidRPr="4B151996">
          <w:rPr>
            <w:rStyle w:val="Hyperlink"/>
            <w:b/>
            <w:bCs/>
          </w:rPr>
          <w:t>submission tool</w:t>
        </w:r>
      </w:hyperlink>
      <w:r w:rsidR="00CB123F">
        <w:rPr>
          <w:b/>
          <w:bCs/>
        </w:rPr>
        <w:t xml:space="preserve"> </w:t>
      </w:r>
      <w:r w:rsidR="00C24EB8">
        <w:rPr>
          <w:b/>
          <w:bCs/>
        </w:rPr>
        <w:t xml:space="preserve">on the CDSB website </w:t>
      </w:r>
      <w:r w:rsidRPr="4D999AAD">
        <w:rPr>
          <w:b/>
          <w:bCs/>
        </w:rPr>
        <w:t xml:space="preserve">before 28 February, 2020.  </w:t>
      </w:r>
    </w:p>
    <w:p w14:paraId="2C21455E" w14:textId="02324CE6" w:rsidR="005056CD" w:rsidRDefault="00D771B4" w:rsidP="1079F7C4">
      <w:pPr>
        <w:rPr>
          <w:b/>
          <w:bCs/>
        </w:rPr>
      </w:pPr>
      <w:r>
        <w:rPr>
          <w:b/>
          <w:bCs/>
        </w:rPr>
        <w:t xml:space="preserve">The CDSB Framework can be downloaded here: </w:t>
      </w:r>
      <w:hyperlink r:id="rId21" w:history="1">
        <w:r w:rsidRPr="00E81F13">
          <w:rPr>
            <w:rStyle w:val="Hyperlink"/>
          </w:rPr>
          <w:t>www.cdsb.net/framework</w:t>
        </w:r>
      </w:hyperlink>
      <w:r>
        <w:rPr>
          <w:b/>
          <w:bCs/>
        </w:rPr>
        <w:t xml:space="preserve"> </w:t>
      </w:r>
    </w:p>
    <w:p w14:paraId="42B36F79" w14:textId="65D0E072" w:rsidR="00F5762D" w:rsidRPr="00BF5413" w:rsidRDefault="00F5762D" w:rsidP="00692A1E">
      <w:pPr>
        <w:rPr>
          <w:b/>
          <w:bCs/>
          <w:color w:val="4472C4" w:themeColor="accent1"/>
        </w:rPr>
      </w:pPr>
    </w:p>
    <w:sectPr w:rsidR="00F5762D" w:rsidRPr="00BF5413" w:rsidSect="009E2878">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B4391" w14:textId="77777777" w:rsidR="00D37D56" w:rsidRDefault="00D37D56" w:rsidP="008522ED">
      <w:pPr>
        <w:spacing w:after="0" w:line="240" w:lineRule="auto"/>
      </w:pPr>
      <w:r>
        <w:separator/>
      </w:r>
    </w:p>
  </w:endnote>
  <w:endnote w:type="continuationSeparator" w:id="0">
    <w:p w14:paraId="5A399648" w14:textId="77777777" w:rsidR="00D37D56" w:rsidRDefault="00D37D56" w:rsidP="008522ED">
      <w:pPr>
        <w:spacing w:after="0" w:line="240" w:lineRule="auto"/>
      </w:pPr>
      <w:r>
        <w:continuationSeparator/>
      </w:r>
    </w:p>
  </w:endnote>
  <w:endnote w:type="continuationNotice" w:id="1">
    <w:p w14:paraId="39438D12" w14:textId="77777777" w:rsidR="00D37D56" w:rsidRDefault="00D37D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775472"/>
      <w:docPartObj>
        <w:docPartGallery w:val="Page Numbers (Bottom of Page)"/>
        <w:docPartUnique/>
      </w:docPartObj>
    </w:sdtPr>
    <w:sdtEndPr>
      <w:rPr>
        <w:noProof/>
      </w:rPr>
    </w:sdtEndPr>
    <w:sdtContent>
      <w:p w14:paraId="76435334" w14:textId="0003A129" w:rsidR="009A2C2E" w:rsidRDefault="009A2C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A1EFA7" w14:textId="77777777" w:rsidR="009A2C2E" w:rsidRDefault="009A2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EDD81" w14:textId="77777777" w:rsidR="00D37D56" w:rsidRDefault="00D37D56" w:rsidP="008522ED">
      <w:pPr>
        <w:spacing w:after="0" w:line="240" w:lineRule="auto"/>
      </w:pPr>
      <w:r>
        <w:separator/>
      </w:r>
    </w:p>
  </w:footnote>
  <w:footnote w:type="continuationSeparator" w:id="0">
    <w:p w14:paraId="0C0C814C" w14:textId="77777777" w:rsidR="00D37D56" w:rsidRDefault="00D37D56" w:rsidP="008522ED">
      <w:pPr>
        <w:spacing w:after="0" w:line="240" w:lineRule="auto"/>
      </w:pPr>
      <w:r>
        <w:continuationSeparator/>
      </w:r>
    </w:p>
  </w:footnote>
  <w:footnote w:type="continuationNotice" w:id="1">
    <w:p w14:paraId="775CB53F" w14:textId="77777777" w:rsidR="00D37D56" w:rsidRDefault="00D37D56">
      <w:pPr>
        <w:spacing w:after="0" w:line="240" w:lineRule="auto"/>
      </w:pPr>
    </w:p>
  </w:footnote>
  <w:footnote w:id="2">
    <w:p w14:paraId="323621CE" w14:textId="4E57743D" w:rsidR="00CE0E0C" w:rsidRDefault="00CE0E0C">
      <w:pPr>
        <w:pStyle w:val="FootnoteText"/>
      </w:pPr>
      <w:r>
        <w:rPr>
          <w:rStyle w:val="FootnoteReference"/>
        </w:rPr>
        <w:footnoteRef/>
      </w:r>
      <w:r>
        <w:t xml:space="preserve"> </w:t>
      </w:r>
      <w:r w:rsidR="00392EDA">
        <w:t>CDSB Board</w:t>
      </w:r>
      <w:r w:rsidR="00FD17ED">
        <w:t xml:space="preserve"> Members:</w:t>
      </w:r>
      <w:r w:rsidR="00392EDA">
        <w:t xml:space="preserve"> CDP; </w:t>
      </w:r>
      <w:r w:rsidR="00255B65">
        <w:t xml:space="preserve">Ceres; </w:t>
      </w:r>
      <w:r w:rsidR="00392EDA">
        <w:t xml:space="preserve">The Climate Registry; </w:t>
      </w:r>
      <w:r w:rsidR="005D2519">
        <w:t>T</w:t>
      </w:r>
      <w:r w:rsidR="00224C57">
        <w:t xml:space="preserve">he International Emissions Trading Association (IETA); </w:t>
      </w:r>
      <w:r w:rsidR="005D2519">
        <w:t>T</w:t>
      </w:r>
      <w:r w:rsidR="00392EDA">
        <w:t>he Sustainability Accounting Standards Board (SASB);</w:t>
      </w:r>
      <w:r w:rsidR="00255B65">
        <w:t xml:space="preserve"> </w:t>
      </w:r>
      <w:r w:rsidR="005D2519">
        <w:t>T</w:t>
      </w:r>
      <w:r w:rsidR="00255B65">
        <w:t>he World Business Council for Sustainable Development (WBCSD);</w:t>
      </w:r>
      <w:r w:rsidR="00392EDA">
        <w:t xml:space="preserve"> </w:t>
      </w:r>
      <w:r w:rsidR="005D2519">
        <w:t>T</w:t>
      </w:r>
      <w:r w:rsidR="00BA49E1">
        <w:t xml:space="preserve">he World Economic Forum (WEF); and </w:t>
      </w:r>
      <w:r w:rsidR="005D2519">
        <w:t>T</w:t>
      </w:r>
      <w:r w:rsidR="00224C57">
        <w:t>he World Resources Institute (WRI)</w:t>
      </w:r>
      <w:r w:rsidR="00BA49E1">
        <w:t>.</w:t>
      </w:r>
      <w:r w:rsidR="00AA6A4B">
        <w:t xml:space="preserve"> </w:t>
      </w:r>
      <w:r w:rsidR="00BA49E1">
        <w:t>The C</w:t>
      </w:r>
      <w:r w:rsidR="00B22EAA">
        <w:t>ha</w:t>
      </w:r>
      <w:r w:rsidR="00BA49E1">
        <w:t xml:space="preserve">ir </w:t>
      </w:r>
      <w:r w:rsidR="00B22EAA">
        <w:t>of CDSB’s Technical Working Group, Lois Guthrie (WBCSD)</w:t>
      </w:r>
      <w:r w:rsidR="00BA49E1">
        <w:t xml:space="preserve"> also sits on the Board.</w:t>
      </w:r>
      <w:r w:rsidR="00AA6A4B">
        <w:t xml:space="preserve"> </w:t>
      </w:r>
    </w:p>
  </w:footnote>
  <w:footnote w:id="3">
    <w:p w14:paraId="238C64FB" w14:textId="4FCA134A" w:rsidR="00C064CE" w:rsidRDefault="00C064CE">
      <w:pPr>
        <w:pStyle w:val="FootnoteText"/>
      </w:pPr>
      <w:r>
        <w:rPr>
          <w:rStyle w:val="FootnoteReference"/>
        </w:rPr>
        <w:footnoteRef/>
      </w:r>
      <w:r>
        <w:t xml:space="preserve"> </w:t>
      </w:r>
      <w:hyperlink r:id="rId1" w:history="1">
        <w:r w:rsidRPr="0009223E">
          <w:rPr>
            <w:rStyle w:val="Hyperlink"/>
          </w:rPr>
          <w:t>https://www.cdsb.net/what-we-do/reporting-frameworks/environmental-information-natural-capital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E1268" w14:textId="5C7B5295" w:rsidR="008522ED" w:rsidRDefault="008522ED">
    <w:pPr>
      <w:pStyle w:val="Header"/>
    </w:pPr>
    <w:r>
      <w:rPr>
        <w:noProof/>
      </w:rPr>
      <w:drawing>
        <wp:inline distT="0" distB="0" distL="0" distR="0" wp14:anchorId="264D4E79" wp14:editId="43EB5B12">
          <wp:extent cx="1259477" cy="650407"/>
          <wp:effectExtent l="0" t="0" r="0" b="0"/>
          <wp:docPr id="16246023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arto="http://schemas.microsoft.com/office/word/2006/arto" id="{69E17133-052D-43ED-8416-7F5ED41F745D}"/>
                      </a:ext>
                    </a:extLst>
                  </a:blip>
                  <a:stretch>
                    <a:fillRect/>
                  </a:stretch>
                </pic:blipFill>
                <pic:spPr>
                  <a:xfrm>
                    <a:off x="0" y="0"/>
                    <a:ext cx="1259477" cy="650407"/>
                  </a:xfrm>
                  <a:prstGeom prst="rect">
                    <a:avLst/>
                  </a:prstGeom>
                </pic:spPr>
              </pic:pic>
            </a:graphicData>
          </a:graphic>
        </wp:inline>
      </w:drawing>
    </w:r>
  </w:p>
  <w:p w14:paraId="0D5F3AEC" w14:textId="77777777" w:rsidR="008522ED" w:rsidRDefault="00852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4944"/>
    <w:multiLevelType w:val="hybridMultilevel"/>
    <w:tmpl w:val="F2403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55601"/>
    <w:multiLevelType w:val="hybridMultilevel"/>
    <w:tmpl w:val="5EB2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E675E"/>
    <w:multiLevelType w:val="hybridMultilevel"/>
    <w:tmpl w:val="ED36B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617A64"/>
    <w:multiLevelType w:val="hybridMultilevel"/>
    <w:tmpl w:val="6560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54860"/>
    <w:multiLevelType w:val="hybridMultilevel"/>
    <w:tmpl w:val="9CD6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45DCE"/>
    <w:multiLevelType w:val="hybridMultilevel"/>
    <w:tmpl w:val="C96839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2306250"/>
    <w:multiLevelType w:val="hybridMultilevel"/>
    <w:tmpl w:val="B124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18476A"/>
    <w:multiLevelType w:val="hybridMultilevel"/>
    <w:tmpl w:val="C84EE0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73"/>
    <w:rsid w:val="00000502"/>
    <w:rsid w:val="000005B6"/>
    <w:rsid w:val="00000C30"/>
    <w:rsid w:val="000011DD"/>
    <w:rsid w:val="00001CA0"/>
    <w:rsid w:val="0000227E"/>
    <w:rsid w:val="000022CA"/>
    <w:rsid w:val="00005001"/>
    <w:rsid w:val="00006987"/>
    <w:rsid w:val="00007C06"/>
    <w:rsid w:val="00012907"/>
    <w:rsid w:val="00012959"/>
    <w:rsid w:val="00014DF1"/>
    <w:rsid w:val="00026E2B"/>
    <w:rsid w:val="000279D4"/>
    <w:rsid w:val="00032025"/>
    <w:rsid w:val="000343DA"/>
    <w:rsid w:val="00044CF7"/>
    <w:rsid w:val="00045C4E"/>
    <w:rsid w:val="00046001"/>
    <w:rsid w:val="00047B27"/>
    <w:rsid w:val="0005270A"/>
    <w:rsid w:val="00053E97"/>
    <w:rsid w:val="00060714"/>
    <w:rsid w:val="00067473"/>
    <w:rsid w:val="00072D24"/>
    <w:rsid w:val="00073081"/>
    <w:rsid w:val="00076A21"/>
    <w:rsid w:val="00077EFE"/>
    <w:rsid w:val="000815F5"/>
    <w:rsid w:val="00082401"/>
    <w:rsid w:val="00082410"/>
    <w:rsid w:val="00083ABA"/>
    <w:rsid w:val="00084D24"/>
    <w:rsid w:val="0008660E"/>
    <w:rsid w:val="00086E63"/>
    <w:rsid w:val="00087098"/>
    <w:rsid w:val="0008754D"/>
    <w:rsid w:val="00091107"/>
    <w:rsid w:val="00092538"/>
    <w:rsid w:val="00093411"/>
    <w:rsid w:val="00095147"/>
    <w:rsid w:val="00095EC0"/>
    <w:rsid w:val="000A239B"/>
    <w:rsid w:val="000A2953"/>
    <w:rsid w:val="000A6B9E"/>
    <w:rsid w:val="000B073F"/>
    <w:rsid w:val="000B096B"/>
    <w:rsid w:val="000B1318"/>
    <w:rsid w:val="000B2A12"/>
    <w:rsid w:val="000B5E45"/>
    <w:rsid w:val="000C4687"/>
    <w:rsid w:val="000C7F39"/>
    <w:rsid w:val="000D3114"/>
    <w:rsid w:val="000D4B24"/>
    <w:rsid w:val="000D5183"/>
    <w:rsid w:val="000E439E"/>
    <w:rsid w:val="000E4A6C"/>
    <w:rsid w:val="000E6D2F"/>
    <w:rsid w:val="000F4AF7"/>
    <w:rsid w:val="000F4F9D"/>
    <w:rsid w:val="000F767B"/>
    <w:rsid w:val="000F76A1"/>
    <w:rsid w:val="001016BD"/>
    <w:rsid w:val="00101E8E"/>
    <w:rsid w:val="00103571"/>
    <w:rsid w:val="00107EB5"/>
    <w:rsid w:val="00111801"/>
    <w:rsid w:val="0011355E"/>
    <w:rsid w:val="0011686F"/>
    <w:rsid w:val="00116880"/>
    <w:rsid w:val="00122A2A"/>
    <w:rsid w:val="001230B6"/>
    <w:rsid w:val="001256FA"/>
    <w:rsid w:val="00125B8B"/>
    <w:rsid w:val="00130BCF"/>
    <w:rsid w:val="00131D65"/>
    <w:rsid w:val="00134164"/>
    <w:rsid w:val="001432C6"/>
    <w:rsid w:val="0015051C"/>
    <w:rsid w:val="001567B4"/>
    <w:rsid w:val="0015699A"/>
    <w:rsid w:val="00156BAB"/>
    <w:rsid w:val="00157BD6"/>
    <w:rsid w:val="001651FC"/>
    <w:rsid w:val="00166327"/>
    <w:rsid w:val="00167FE9"/>
    <w:rsid w:val="00170069"/>
    <w:rsid w:val="001733B1"/>
    <w:rsid w:val="001746A4"/>
    <w:rsid w:val="001759F6"/>
    <w:rsid w:val="00175C53"/>
    <w:rsid w:val="00175DBF"/>
    <w:rsid w:val="00177381"/>
    <w:rsid w:val="00180C53"/>
    <w:rsid w:val="001823B6"/>
    <w:rsid w:val="0018511C"/>
    <w:rsid w:val="001905ED"/>
    <w:rsid w:val="0019470F"/>
    <w:rsid w:val="00197331"/>
    <w:rsid w:val="001A1221"/>
    <w:rsid w:val="001A63A4"/>
    <w:rsid w:val="001A69A9"/>
    <w:rsid w:val="001B1864"/>
    <w:rsid w:val="001B1E26"/>
    <w:rsid w:val="001B37E1"/>
    <w:rsid w:val="001B3E42"/>
    <w:rsid w:val="001B5836"/>
    <w:rsid w:val="001C3D0A"/>
    <w:rsid w:val="001C417C"/>
    <w:rsid w:val="001C6811"/>
    <w:rsid w:val="001C7924"/>
    <w:rsid w:val="001C79F4"/>
    <w:rsid w:val="001D0822"/>
    <w:rsid w:val="001D22C8"/>
    <w:rsid w:val="001D4BFE"/>
    <w:rsid w:val="001D5040"/>
    <w:rsid w:val="001D621D"/>
    <w:rsid w:val="001E11C7"/>
    <w:rsid w:val="001E5201"/>
    <w:rsid w:val="001E5837"/>
    <w:rsid w:val="001F0ADC"/>
    <w:rsid w:val="001F0EC8"/>
    <w:rsid w:val="001F2177"/>
    <w:rsid w:val="001F2A95"/>
    <w:rsid w:val="001F50B6"/>
    <w:rsid w:val="001F5F7F"/>
    <w:rsid w:val="001F6844"/>
    <w:rsid w:val="001F6E73"/>
    <w:rsid w:val="002045B5"/>
    <w:rsid w:val="00204D2D"/>
    <w:rsid w:val="00205669"/>
    <w:rsid w:val="0020595F"/>
    <w:rsid w:val="002063CB"/>
    <w:rsid w:val="002108B1"/>
    <w:rsid w:val="002119F5"/>
    <w:rsid w:val="00212673"/>
    <w:rsid w:val="002163EE"/>
    <w:rsid w:val="00216A1B"/>
    <w:rsid w:val="0021788B"/>
    <w:rsid w:val="00217EB4"/>
    <w:rsid w:val="00220A40"/>
    <w:rsid w:val="00224C57"/>
    <w:rsid w:val="00224EC1"/>
    <w:rsid w:val="00227AD0"/>
    <w:rsid w:val="002306E6"/>
    <w:rsid w:val="00230CAA"/>
    <w:rsid w:val="00231BC1"/>
    <w:rsid w:val="00232923"/>
    <w:rsid w:val="002333D7"/>
    <w:rsid w:val="00233BC4"/>
    <w:rsid w:val="00234C48"/>
    <w:rsid w:val="0023556E"/>
    <w:rsid w:val="00236AD8"/>
    <w:rsid w:val="002373CB"/>
    <w:rsid w:val="0023745F"/>
    <w:rsid w:val="00242E36"/>
    <w:rsid w:val="002438AA"/>
    <w:rsid w:val="00244A69"/>
    <w:rsid w:val="00245708"/>
    <w:rsid w:val="00245DE6"/>
    <w:rsid w:val="00247A77"/>
    <w:rsid w:val="00253D35"/>
    <w:rsid w:val="002556AF"/>
    <w:rsid w:val="00255B65"/>
    <w:rsid w:val="00255D7D"/>
    <w:rsid w:val="00257BA7"/>
    <w:rsid w:val="00257C42"/>
    <w:rsid w:val="00260F36"/>
    <w:rsid w:val="00262090"/>
    <w:rsid w:val="002643C6"/>
    <w:rsid w:val="00264CC6"/>
    <w:rsid w:val="0026594A"/>
    <w:rsid w:val="00271110"/>
    <w:rsid w:val="00272EE5"/>
    <w:rsid w:val="00273989"/>
    <w:rsid w:val="002806AB"/>
    <w:rsid w:val="00281250"/>
    <w:rsid w:val="00283C43"/>
    <w:rsid w:val="00283F2B"/>
    <w:rsid w:val="00284355"/>
    <w:rsid w:val="00285A20"/>
    <w:rsid w:val="002912BF"/>
    <w:rsid w:val="00291511"/>
    <w:rsid w:val="00291580"/>
    <w:rsid w:val="002923AE"/>
    <w:rsid w:val="0029325E"/>
    <w:rsid w:val="00293839"/>
    <w:rsid w:val="00294414"/>
    <w:rsid w:val="002957C9"/>
    <w:rsid w:val="002962AD"/>
    <w:rsid w:val="00296FA5"/>
    <w:rsid w:val="00297392"/>
    <w:rsid w:val="002A15E2"/>
    <w:rsid w:val="002A4539"/>
    <w:rsid w:val="002A6B20"/>
    <w:rsid w:val="002B08D8"/>
    <w:rsid w:val="002B239A"/>
    <w:rsid w:val="002B30C5"/>
    <w:rsid w:val="002B3F8C"/>
    <w:rsid w:val="002B496F"/>
    <w:rsid w:val="002B69E6"/>
    <w:rsid w:val="002B7A5E"/>
    <w:rsid w:val="002B7CC2"/>
    <w:rsid w:val="002C1C17"/>
    <w:rsid w:val="002C3430"/>
    <w:rsid w:val="002C3D1D"/>
    <w:rsid w:val="002C51B9"/>
    <w:rsid w:val="002D6A1A"/>
    <w:rsid w:val="002D762A"/>
    <w:rsid w:val="002E0AA4"/>
    <w:rsid w:val="002E15EC"/>
    <w:rsid w:val="002E3F11"/>
    <w:rsid w:val="002E4174"/>
    <w:rsid w:val="002E4346"/>
    <w:rsid w:val="002E4770"/>
    <w:rsid w:val="002F0011"/>
    <w:rsid w:val="002F0858"/>
    <w:rsid w:val="002F107F"/>
    <w:rsid w:val="002F3445"/>
    <w:rsid w:val="002F7088"/>
    <w:rsid w:val="002F7ED2"/>
    <w:rsid w:val="003001F2"/>
    <w:rsid w:val="003028BF"/>
    <w:rsid w:val="003039D2"/>
    <w:rsid w:val="00306A67"/>
    <w:rsid w:val="0030756D"/>
    <w:rsid w:val="00311545"/>
    <w:rsid w:val="00313B96"/>
    <w:rsid w:val="00323520"/>
    <w:rsid w:val="00323FD2"/>
    <w:rsid w:val="003303D5"/>
    <w:rsid w:val="00333C05"/>
    <w:rsid w:val="00337EFB"/>
    <w:rsid w:val="00341C45"/>
    <w:rsid w:val="003430A5"/>
    <w:rsid w:val="00343990"/>
    <w:rsid w:val="003466A4"/>
    <w:rsid w:val="00350165"/>
    <w:rsid w:val="003510CD"/>
    <w:rsid w:val="00354CBA"/>
    <w:rsid w:val="00355A2E"/>
    <w:rsid w:val="003562AD"/>
    <w:rsid w:val="00357585"/>
    <w:rsid w:val="003606F3"/>
    <w:rsid w:val="003608E1"/>
    <w:rsid w:val="00361201"/>
    <w:rsid w:val="003619E9"/>
    <w:rsid w:val="00363D7A"/>
    <w:rsid w:val="00365272"/>
    <w:rsid w:val="00366B57"/>
    <w:rsid w:val="00367B55"/>
    <w:rsid w:val="003722F1"/>
    <w:rsid w:val="003771F1"/>
    <w:rsid w:val="00377AFF"/>
    <w:rsid w:val="003818AC"/>
    <w:rsid w:val="00383977"/>
    <w:rsid w:val="00383B3F"/>
    <w:rsid w:val="0038402F"/>
    <w:rsid w:val="003869AF"/>
    <w:rsid w:val="003916C5"/>
    <w:rsid w:val="00392983"/>
    <w:rsid w:val="00392EDA"/>
    <w:rsid w:val="00393023"/>
    <w:rsid w:val="003962A0"/>
    <w:rsid w:val="003A013A"/>
    <w:rsid w:val="003A3040"/>
    <w:rsid w:val="003A385D"/>
    <w:rsid w:val="003A7D3F"/>
    <w:rsid w:val="003B15A7"/>
    <w:rsid w:val="003B1A48"/>
    <w:rsid w:val="003B2696"/>
    <w:rsid w:val="003B416C"/>
    <w:rsid w:val="003C2554"/>
    <w:rsid w:val="003C43B1"/>
    <w:rsid w:val="003C58B6"/>
    <w:rsid w:val="003C60BF"/>
    <w:rsid w:val="003C77FD"/>
    <w:rsid w:val="003D25D9"/>
    <w:rsid w:val="003D2A56"/>
    <w:rsid w:val="003D3CAF"/>
    <w:rsid w:val="003D451A"/>
    <w:rsid w:val="003D505D"/>
    <w:rsid w:val="003D779C"/>
    <w:rsid w:val="003E0767"/>
    <w:rsid w:val="003E335D"/>
    <w:rsid w:val="003E599B"/>
    <w:rsid w:val="003E70AD"/>
    <w:rsid w:val="003F0A40"/>
    <w:rsid w:val="003F1488"/>
    <w:rsid w:val="003F16FF"/>
    <w:rsid w:val="003F67F4"/>
    <w:rsid w:val="003F755D"/>
    <w:rsid w:val="00400513"/>
    <w:rsid w:val="00401DE4"/>
    <w:rsid w:val="00402840"/>
    <w:rsid w:val="00402981"/>
    <w:rsid w:val="00402B40"/>
    <w:rsid w:val="00402E2C"/>
    <w:rsid w:val="004101E5"/>
    <w:rsid w:val="00410FC1"/>
    <w:rsid w:val="0041198A"/>
    <w:rsid w:val="00411DEA"/>
    <w:rsid w:val="00412B4D"/>
    <w:rsid w:val="00413FF3"/>
    <w:rsid w:val="00422AF5"/>
    <w:rsid w:val="00424796"/>
    <w:rsid w:val="00424A9A"/>
    <w:rsid w:val="00424D31"/>
    <w:rsid w:val="00426CF7"/>
    <w:rsid w:val="00426D5E"/>
    <w:rsid w:val="004279CC"/>
    <w:rsid w:val="0043221C"/>
    <w:rsid w:val="004338EE"/>
    <w:rsid w:val="0043392C"/>
    <w:rsid w:val="004346C4"/>
    <w:rsid w:val="00436330"/>
    <w:rsid w:val="004400E5"/>
    <w:rsid w:val="00440762"/>
    <w:rsid w:val="0044440A"/>
    <w:rsid w:val="00445B0D"/>
    <w:rsid w:val="00447BBA"/>
    <w:rsid w:val="00454427"/>
    <w:rsid w:val="004544CD"/>
    <w:rsid w:val="00455974"/>
    <w:rsid w:val="00455DF1"/>
    <w:rsid w:val="00456623"/>
    <w:rsid w:val="004705EE"/>
    <w:rsid w:val="004716B8"/>
    <w:rsid w:val="00473D01"/>
    <w:rsid w:val="00475A30"/>
    <w:rsid w:val="00475A4A"/>
    <w:rsid w:val="00476A66"/>
    <w:rsid w:val="004822EE"/>
    <w:rsid w:val="00482DAD"/>
    <w:rsid w:val="0048394C"/>
    <w:rsid w:val="00484E5E"/>
    <w:rsid w:val="00484F7C"/>
    <w:rsid w:val="00486444"/>
    <w:rsid w:val="00490B3F"/>
    <w:rsid w:val="00490B65"/>
    <w:rsid w:val="00490C0F"/>
    <w:rsid w:val="00490FFC"/>
    <w:rsid w:val="00492819"/>
    <w:rsid w:val="00492825"/>
    <w:rsid w:val="0049309E"/>
    <w:rsid w:val="0049385A"/>
    <w:rsid w:val="004939F0"/>
    <w:rsid w:val="00493D46"/>
    <w:rsid w:val="004960C4"/>
    <w:rsid w:val="004A16D1"/>
    <w:rsid w:val="004B0E24"/>
    <w:rsid w:val="004B2673"/>
    <w:rsid w:val="004B47C5"/>
    <w:rsid w:val="004B65CC"/>
    <w:rsid w:val="004B6822"/>
    <w:rsid w:val="004C3B42"/>
    <w:rsid w:val="004C4CDB"/>
    <w:rsid w:val="004C4E61"/>
    <w:rsid w:val="004C7B94"/>
    <w:rsid w:val="004D00F2"/>
    <w:rsid w:val="004D0EC9"/>
    <w:rsid w:val="004D0F8E"/>
    <w:rsid w:val="004D2159"/>
    <w:rsid w:val="004D24BA"/>
    <w:rsid w:val="004D2D8D"/>
    <w:rsid w:val="004D3ECC"/>
    <w:rsid w:val="004D59DB"/>
    <w:rsid w:val="004D615B"/>
    <w:rsid w:val="004D6C26"/>
    <w:rsid w:val="004D71BA"/>
    <w:rsid w:val="004E0103"/>
    <w:rsid w:val="004E24BA"/>
    <w:rsid w:val="004E2A5C"/>
    <w:rsid w:val="004E533A"/>
    <w:rsid w:val="004E7C21"/>
    <w:rsid w:val="004F03B7"/>
    <w:rsid w:val="004F631B"/>
    <w:rsid w:val="004F6B7E"/>
    <w:rsid w:val="004F7F59"/>
    <w:rsid w:val="005002E8"/>
    <w:rsid w:val="00500C96"/>
    <w:rsid w:val="00501C55"/>
    <w:rsid w:val="0050373E"/>
    <w:rsid w:val="00503E7D"/>
    <w:rsid w:val="00504749"/>
    <w:rsid w:val="00504AD0"/>
    <w:rsid w:val="00504E05"/>
    <w:rsid w:val="005056CD"/>
    <w:rsid w:val="005104D1"/>
    <w:rsid w:val="0051087E"/>
    <w:rsid w:val="00510F39"/>
    <w:rsid w:val="005116FF"/>
    <w:rsid w:val="00514355"/>
    <w:rsid w:val="005152E6"/>
    <w:rsid w:val="0051605E"/>
    <w:rsid w:val="005178FC"/>
    <w:rsid w:val="00523A9F"/>
    <w:rsid w:val="00531DFE"/>
    <w:rsid w:val="005334C2"/>
    <w:rsid w:val="0053385F"/>
    <w:rsid w:val="00533D37"/>
    <w:rsid w:val="00535594"/>
    <w:rsid w:val="0054006D"/>
    <w:rsid w:val="005450A3"/>
    <w:rsid w:val="00547EC7"/>
    <w:rsid w:val="005501E8"/>
    <w:rsid w:val="00550D5E"/>
    <w:rsid w:val="00554985"/>
    <w:rsid w:val="005560ED"/>
    <w:rsid w:val="005615D9"/>
    <w:rsid w:val="0056320F"/>
    <w:rsid w:val="005632EF"/>
    <w:rsid w:val="00564194"/>
    <w:rsid w:val="0056479B"/>
    <w:rsid w:val="00564EE2"/>
    <w:rsid w:val="0056699B"/>
    <w:rsid w:val="005678D7"/>
    <w:rsid w:val="00570AB3"/>
    <w:rsid w:val="00573DA9"/>
    <w:rsid w:val="00574216"/>
    <w:rsid w:val="00577CBE"/>
    <w:rsid w:val="00581280"/>
    <w:rsid w:val="005816DE"/>
    <w:rsid w:val="00583413"/>
    <w:rsid w:val="00583D8B"/>
    <w:rsid w:val="00585636"/>
    <w:rsid w:val="00585667"/>
    <w:rsid w:val="005909B3"/>
    <w:rsid w:val="00590A51"/>
    <w:rsid w:val="005911D0"/>
    <w:rsid w:val="0059386E"/>
    <w:rsid w:val="0059424A"/>
    <w:rsid w:val="00594710"/>
    <w:rsid w:val="00594719"/>
    <w:rsid w:val="00594907"/>
    <w:rsid w:val="005970B4"/>
    <w:rsid w:val="0059777E"/>
    <w:rsid w:val="005A1421"/>
    <w:rsid w:val="005A1961"/>
    <w:rsid w:val="005A2433"/>
    <w:rsid w:val="005A349E"/>
    <w:rsid w:val="005A3975"/>
    <w:rsid w:val="005A5BD4"/>
    <w:rsid w:val="005A61E7"/>
    <w:rsid w:val="005A6BF2"/>
    <w:rsid w:val="005A7712"/>
    <w:rsid w:val="005A7D26"/>
    <w:rsid w:val="005B29BE"/>
    <w:rsid w:val="005B2D28"/>
    <w:rsid w:val="005B4161"/>
    <w:rsid w:val="005B7A0C"/>
    <w:rsid w:val="005D0708"/>
    <w:rsid w:val="005D1940"/>
    <w:rsid w:val="005D2519"/>
    <w:rsid w:val="005D27BC"/>
    <w:rsid w:val="005D27CF"/>
    <w:rsid w:val="005D6436"/>
    <w:rsid w:val="005E0A04"/>
    <w:rsid w:val="005E325A"/>
    <w:rsid w:val="005E333D"/>
    <w:rsid w:val="005E4079"/>
    <w:rsid w:val="005E437E"/>
    <w:rsid w:val="005E4D43"/>
    <w:rsid w:val="005F094A"/>
    <w:rsid w:val="005F4E4E"/>
    <w:rsid w:val="005F6DF7"/>
    <w:rsid w:val="005F7CFA"/>
    <w:rsid w:val="005F7F09"/>
    <w:rsid w:val="006001B3"/>
    <w:rsid w:val="00602443"/>
    <w:rsid w:val="00602BE5"/>
    <w:rsid w:val="00603455"/>
    <w:rsid w:val="006044A7"/>
    <w:rsid w:val="006102F2"/>
    <w:rsid w:val="00615A87"/>
    <w:rsid w:val="00616D3A"/>
    <w:rsid w:val="00617ED4"/>
    <w:rsid w:val="00626271"/>
    <w:rsid w:val="006267DF"/>
    <w:rsid w:val="006279AE"/>
    <w:rsid w:val="006308FB"/>
    <w:rsid w:val="00631BC0"/>
    <w:rsid w:val="006320FB"/>
    <w:rsid w:val="0063220A"/>
    <w:rsid w:val="00632D6B"/>
    <w:rsid w:val="00634F7B"/>
    <w:rsid w:val="00636B92"/>
    <w:rsid w:val="006403C0"/>
    <w:rsid w:val="0064594D"/>
    <w:rsid w:val="00646689"/>
    <w:rsid w:val="006474CE"/>
    <w:rsid w:val="0065048F"/>
    <w:rsid w:val="00650812"/>
    <w:rsid w:val="00650CC4"/>
    <w:rsid w:val="00653822"/>
    <w:rsid w:val="006542BC"/>
    <w:rsid w:val="00654E1C"/>
    <w:rsid w:val="0065587D"/>
    <w:rsid w:val="006571F8"/>
    <w:rsid w:val="00662E94"/>
    <w:rsid w:val="00663EBD"/>
    <w:rsid w:val="00664375"/>
    <w:rsid w:val="00664BB5"/>
    <w:rsid w:val="00666418"/>
    <w:rsid w:val="006668F2"/>
    <w:rsid w:val="006724DD"/>
    <w:rsid w:val="00681891"/>
    <w:rsid w:val="006828A8"/>
    <w:rsid w:val="00682C3F"/>
    <w:rsid w:val="006849A4"/>
    <w:rsid w:val="00685B8E"/>
    <w:rsid w:val="00690F05"/>
    <w:rsid w:val="00690F3C"/>
    <w:rsid w:val="00691285"/>
    <w:rsid w:val="00692A1E"/>
    <w:rsid w:val="006A2917"/>
    <w:rsid w:val="006A3F1F"/>
    <w:rsid w:val="006A5DDD"/>
    <w:rsid w:val="006A68A4"/>
    <w:rsid w:val="006A6C6E"/>
    <w:rsid w:val="006A6F05"/>
    <w:rsid w:val="006A7E76"/>
    <w:rsid w:val="006B4EEB"/>
    <w:rsid w:val="006B5024"/>
    <w:rsid w:val="006B5940"/>
    <w:rsid w:val="006B6C26"/>
    <w:rsid w:val="006C2095"/>
    <w:rsid w:val="006C2097"/>
    <w:rsid w:val="006C21F7"/>
    <w:rsid w:val="006C503B"/>
    <w:rsid w:val="006C5A99"/>
    <w:rsid w:val="006C6A33"/>
    <w:rsid w:val="006C6FA9"/>
    <w:rsid w:val="006D0BE4"/>
    <w:rsid w:val="006D2FF6"/>
    <w:rsid w:val="006D31B0"/>
    <w:rsid w:val="006D5A38"/>
    <w:rsid w:val="006E1F5B"/>
    <w:rsid w:val="006E29E4"/>
    <w:rsid w:val="006E5E70"/>
    <w:rsid w:val="006E6CC9"/>
    <w:rsid w:val="0070101F"/>
    <w:rsid w:val="00703EA7"/>
    <w:rsid w:val="00704747"/>
    <w:rsid w:val="0070662C"/>
    <w:rsid w:val="00706DD5"/>
    <w:rsid w:val="0070758B"/>
    <w:rsid w:val="00707A41"/>
    <w:rsid w:val="00707A9E"/>
    <w:rsid w:val="00713659"/>
    <w:rsid w:val="00713D9B"/>
    <w:rsid w:val="007170A6"/>
    <w:rsid w:val="00721A93"/>
    <w:rsid w:val="00722793"/>
    <w:rsid w:val="007241A1"/>
    <w:rsid w:val="00724B86"/>
    <w:rsid w:val="007269C3"/>
    <w:rsid w:val="007272BE"/>
    <w:rsid w:val="00727431"/>
    <w:rsid w:val="00727878"/>
    <w:rsid w:val="00730BCA"/>
    <w:rsid w:val="007337F3"/>
    <w:rsid w:val="00733EA3"/>
    <w:rsid w:val="007359B6"/>
    <w:rsid w:val="00736446"/>
    <w:rsid w:val="00742D4D"/>
    <w:rsid w:val="00743012"/>
    <w:rsid w:val="00743343"/>
    <w:rsid w:val="00743737"/>
    <w:rsid w:val="0074589C"/>
    <w:rsid w:val="007458EC"/>
    <w:rsid w:val="007460C7"/>
    <w:rsid w:val="007531F3"/>
    <w:rsid w:val="007549C1"/>
    <w:rsid w:val="00755FA9"/>
    <w:rsid w:val="007566F3"/>
    <w:rsid w:val="0076264C"/>
    <w:rsid w:val="00765CD9"/>
    <w:rsid w:val="00766388"/>
    <w:rsid w:val="00767170"/>
    <w:rsid w:val="00767940"/>
    <w:rsid w:val="00770C1D"/>
    <w:rsid w:val="00771515"/>
    <w:rsid w:val="0077413D"/>
    <w:rsid w:val="0077535C"/>
    <w:rsid w:val="00775AC4"/>
    <w:rsid w:val="00776009"/>
    <w:rsid w:val="00781F80"/>
    <w:rsid w:val="00784503"/>
    <w:rsid w:val="00787D63"/>
    <w:rsid w:val="00790E6A"/>
    <w:rsid w:val="007920C6"/>
    <w:rsid w:val="00794CEA"/>
    <w:rsid w:val="00796083"/>
    <w:rsid w:val="00796761"/>
    <w:rsid w:val="007A02DF"/>
    <w:rsid w:val="007A15B1"/>
    <w:rsid w:val="007A1AF8"/>
    <w:rsid w:val="007A53A3"/>
    <w:rsid w:val="007A56CF"/>
    <w:rsid w:val="007B2ECE"/>
    <w:rsid w:val="007B3673"/>
    <w:rsid w:val="007B5215"/>
    <w:rsid w:val="007C09C0"/>
    <w:rsid w:val="007C13A3"/>
    <w:rsid w:val="007C3F04"/>
    <w:rsid w:val="007C6755"/>
    <w:rsid w:val="007D040F"/>
    <w:rsid w:val="007D3FC5"/>
    <w:rsid w:val="007D668F"/>
    <w:rsid w:val="007D679F"/>
    <w:rsid w:val="007D6E06"/>
    <w:rsid w:val="007E1FEB"/>
    <w:rsid w:val="007E27C3"/>
    <w:rsid w:val="007F1B6D"/>
    <w:rsid w:val="007F29AF"/>
    <w:rsid w:val="007F4399"/>
    <w:rsid w:val="007F4A8A"/>
    <w:rsid w:val="008056B1"/>
    <w:rsid w:val="00810364"/>
    <w:rsid w:val="0081160F"/>
    <w:rsid w:val="00811C16"/>
    <w:rsid w:val="0081289C"/>
    <w:rsid w:val="00812C88"/>
    <w:rsid w:val="00816F21"/>
    <w:rsid w:val="00820321"/>
    <w:rsid w:val="00820798"/>
    <w:rsid w:val="00823CA5"/>
    <w:rsid w:val="00823D32"/>
    <w:rsid w:val="008241B5"/>
    <w:rsid w:val="00825FBC"/>
    <w:rsid w:val="00826B08"/>
    <w:rsid w:val="00831166"/>
    <w:rsid w:val="008314DF"/>
    <w:rsid w:val="00831984"/>
    <w:rsid w:val="00832267"/>
    <w:rsid w:val="00832715"/>
    <w:rsid w:val="0083341C"/>
    <w:rsid w:val="008339F0"/>
    <w:rsid w:val="00835916"/>
    <w:rsid w:val="008360AE"/>
    <w:rsid w:val="0083654F"/>
    <w:rsid w:val="00836BC9"/>
    <w:rsid w:val="008422EA"/>
    <w:rsid w:val="00842593"/>
    <w:rsid w:val="00843CD3"/>
    <w:rsid w:val="00845EE7"/>
    <w:rsid w:val="0085061B"/>
    <w:rsid w:val="008522ED"/>
    <w:rsid w:val="0085239B"/>
    <w:rsid w:val="00853A12"/>
    <w:rsid w:val="0085735D"/>
    <w:rsid w:val="00860041"/>
    <w:rsid w:val="008615F8"/>
    <w:rsid w:val="0086421E"/>
    <w:rsid w:val="00864C6E"/>
    <w:rsid w:val="008674C1"/>
    <w:rsid w:val="0087075A"/>
    <w:rsid w:val="00870BFA"/>
    <w:rsid w:val="00871469"/>
    <w:rsid w:val="00873325"/>
    <w:rsid w:val="00876759"/>
    <w:rsid w:val="00876907"/>
    <w:rsid w:val="00882C82"/>
    <w:rsid w:val="008851B4"/>
    <w:rsid w:val="0089410E"/>
    <w:rsid w:val="00894217"/>
    <w:rsid w:val="0089435D"/>
    <w:rsid w:val="008A1D02"/>
    <w:rsid w:val="008A2D87"/>
    <w:rsid w:val="008A5D62"/>
    <w:rsid w:val="008A6020"/>
    <w:rsid w:val="008A66BB"/>
    <w:rsid w:val="008B021B"/>
    <w:rsid w:val="008B454C"/>
    <w:rsid w:val="008B4C40"/>
    <w:rsid w:val="008B6750"/>
    <w:rsid w:val="008B6ACE"/>
    <w:rsid w:val="008C49AA"/>
    <w:rsid w:val="008C57AE"/>
    <w:rsid w:val="008C63B9"/>
    <w:rsid w:val="008C6DD6"/>
    <w:rsid w:val="008C7608"/>
    <w:rsid w:val="008D24CF"/>
    <w:rsid w:val="008D4CDB"/>
    <w:rsid w:val="008D71ED"/>
    <w:rsid w:val="008E0C28"/>
    <w:rsid w:val="008E174A"/>
    <w:rsid w:val="008E3D1F"/>
    <w:rsid w:val="008E7753"/>
    <w:rsid w:val="008F10DF"/>
    <w:rsid w:val="008F302B"/>
    <w:rsid w:val="008F4C75"/>
    <w:rsid w:val="00904C27"/>
    <w:rsid w:val="00904CE9"/>
    <w:rsid w:val="00905327"/>
    <w:rsid w:val="009060DA"/>
    <w:rsid w:val="009061AE"/>
    <w:rsid w:val="00907605"/>
    <w:rsid w:val="009167F2"/>
    <w:rsid w:val="00922D70"/>
    <w:rsid w:val="0092480F"/>
    <w:rsid w:val="00924B91"/>
    <w:rsid w:val="00927862"/>
    <w:rsid w:val="00927A47"/>
    <w:rsid w:val="0093023B"/>
    <w:rsid w:val="009302E3"/>
    <w:rsid w:val="009325A4"/>
    <w:rsid w:val="0093264D"/>
    <w:rsid w:val="009356D0"/>
    <w:rsid w:val="009370F5"/>
    <w:rsid w:val="00937304"/>
    <w:rsid w:val="00940E98"/>
    <w:rsid w:val="00941B77"/>
    <w:rsid w:val="00941D06"/>
    <w:rsid w:val="0094212F"/>
    <w:rsid w:val="009432F4"/>
    <w:rsid w:val="009452D0"/>
    <w:rsid w:val="009458B1"/>
    <w:rsid w:val="00955DC2"/>
    <w:rsid w:val="00960CEF"/>
    <w:rsid w:val="00960D0C"/>
    <w:rsid w:val="00962BA4"/>
    <w:rsid w:val="00963092"/>
    <w:rsid w:val="0096432B"/>
    <w:rsid w:val="009647D2"/>
    <w:rsid w:val="00964993"/>
    <w:rsid w:val="0096632D"/>
    <w:rsid w:val="00966A6E"/>
    <w:rsid w:val="00966F75"/>
    <w:rsid w:val="009672EA"/>
    <w:rsid w:val="00967321"/>
    <w:rsid w:val="009703B0"/>
    <w:rsid w:val="0097248A"/>
    <w:rsid w:val="00974FC9"/>
    <w:rsid w:val="0097660E"/>
    <w:rsid w:val="00977EFF"/>
    <w:rsid w:val="009802CD"/>
    <w:rsid w:val="00982C8C"/>
    <w:rsid w:val="00993DE4"/>
    <w:rsid w:val="00994722"/>
    <w:rsid w:val="009965AD"/>
    <w:rsid w:val="00996D05"/>
    <w:rsid w:val="009A0F19"/>
    <w:rsid w:val="009A162A"/>
    <w:rsid w:val="009A21F0"/>
    <w:rsid w:val="009A2BDA"/>
    <w:rsid w:val="009A2C2E"/>
    <w:rsid w:val="009A5545"/>
    <w:rsid w:val="009A76F8"/>
    <w:rsid w:val="009B0178"/>
    <w:rsid w:val="009B1901"/>
    <w:rsid w:val="009B7D3F"/>
    <w:rsid w:val="009C0D50"/>
    <w:rsid w:val="009C1D0D"/>
    <w:rsid w:val="009C29F8"/>
    <w:rsid w:val="009C2D13"/>
    <w:rsid w:val="009C3DE0"/>
    <w:rsid w:val="009C6103"/>
    <w:rsid w:val="009C67C6"/>
    <w:rsid w:val="009C7A7C"/>
    <w:rsid w:val="009C7B5B"/>
    <w:rsid w:val="009D0A73"/>
    <w:rsid w:val="009D260A"/>
    <w:rsid w:val="009D2C8E"/>
    <w:rsid w:val="009D3DB2"/>
    <w:rsid w:val="009D6114"/>
    <w:rsid w:val="009D6501"/>
    <w:rsid w:val="009D73F0"/>
    <w:rsid w:val="009D77CE"/>
    <w:rsid w:val="009E0472"/>
    <w:rsid w:val="009E0CDC"/>
    <w:rsid w:val="009E2878"/>
    <w:rsid w:val="009E3822"/>
    <w:rsid w:val="009E7663"/>
    <w:rsid w:val="009E7C62"/>
    <w:rsid w:val="009F1968"/>
    <w:rsid w:val="009F3DB5"/>
    <w:rsid w:val="009F5061"/>
    <w:rsid w:val="00A02796"/>
    <w:rsid w:val="00A036C9"/>
    <w:rsid w:val="00A0390C"/>
    <w:rsid w:val="00A05258"/>
    <w:rsid w:val="00A06BCD"/>
    <w:rsid w:val="00A06E0A"/>
    <w:rsid w:val="00A10282"/>
    <w:rsid w:val="00A1095A"/>
    <w:rsid w:val="00A11319"/>
    <w:rsid w:val="00A1134D"/>
    <w:rsid w:val="00A12F49"/>
    <w:rsid w:val="00A145F9"/>
    <w:rsid w:val="00A15846"/>
    <w:rsid w:val="00A15ED6"/>
    <w:rsid w:val="00A16F58"/>
    <w:rsid w:val="00A17B00"/>
    <w:rsid w:val="00A25D32"/>
    <w:rsid w:val="00A25F73"/>
    <w:rsid w:val="00A27213"/>
    <w:rsid w:val="00A301B9"/>
    <w:rsid w:val="00A30467"/>
    <w:rsid w:val="00A305E5"/>
    <w:rsid w:val="00A3312E"/>
    <w:rsid w:val="00A33351"/>
    <w:rsid w:val="00A33572"/>
    <w:rsid w:val="00A355DE"/>
    <w:rsid w:val="00A36100"/>
    <w:rsid w:val="00A36B3E"/>
    <w:rsid w:val="00A37FB6"/>
    <w:rsid w:val="00A4186C"/>
    <w:rsid w:val="00A464BA"/>
    <w:rsid w:val="00A47195"/>
    <w:rsid w:val="00A506A3"/>
    <w:rsid w:val="00A5126B"/>
    <w:rsid w:val="00A524E1"/>
    <w:rsid w:val="00A53C3E"/>
    <w:rsid w:val="00A53D74"/>
    <w:rsid w:val="00A55A3B"/>
    <w:rsid w:val="00A563BB"/>
    <w:rsid w:val="00A62D58"/>
    <w:rsid w:val="00A657F8"/>
    <w:rsid w:val="00A7159E"/>
    <w:rsid w:val="00A72B43"/>
    <w:rsid w:val="00A747F4"/>
    <w:rsid w:val="00A759A8"/>
    <w:rsid w:val="00A76962"/>
    <w:rsid w:val="00A777A9"/>
    <w:rsid w:val="00A802C4"/>
    <w:rsid w:val="00A80491"/>
    <w:rsid w:val="00A824D2"/>
    <w:rsid w:val="00A846C0"/>
    <w:rsid w:val="00A848AE"/>
    <w:rsid w:val="00A86C15"/>
    <w:rsid w:val="00A86CB0"/>
    <w:rsid w:val="00A9178D"/>
    <w:rsid w:val="00A9371B"/>
    <w:rsid w:val="00A93DBB"/>
    <w:rsid w:val="00A9426B"/>
    <w:rsid w:val="00A95858"/>
    <w:rsid w:val="00A9595C"/>
    <w:rsid w:val="00A96DE3"/>
    <w:rsid w:val="00AA164C"/>
    <w:rsid w:val="00AA1947"/>
    <w:rsid w:val="00AA343F"/>
    <w:rsid w:val="00AA5408"/>
    <w:rsid w:val="00AA56C0"/>
    <w:rsid w:val="00AA6A4B"/>
    <w:rsid w:val="00AA6B77"/>
    <w:rsid w:val="00AB1480"/>
    <w:rsid w:val="00AB22B8"/>
    <w:rsid w:val="00AB3D26"/>
    <w:rsid w:val="00AB3DF4"/>
    <w:rsid w:val="00AB672A"/>
    <w:rsid w:val="00AB73C0"/>
    <w:rsid w:val="00AC041E"/>
    <w:rsid w:val="00AC09B7"/>
    <w:rsid w:val="00AC2E6E"/>
    <w:rsid w:val="00AC2EB7"/>
    <w:rsid w:val="00AC5599"/>
    <w:rsid w:val="00AC5EF0"/>
    <w:rsid w:val="00AC6047"/>
    <w:rsid w:val="00AC616D"/>
    <w:rsid w:val="00AC635F"/>
    <w:rsid w:val="00AC6D80"/>
    <w:rsid w:val="00AD03A9"/>
    <w:rsid w:val="00AD069A"/>
    <w:rsid w:val="00AD1877"/>
    <w:rsid w:val="00AD1EBC"/>
    <w:rsid w:val="00AD2221"/>
    <w:rsid w:val="00AD65D3"/>
    <w:rsid w:val="00AD74C7"/>
    <w:rsid w:val="00AD76D7"/>
    <w:rsid w:val="00AD7CD0"/>
    <w:rsid w:val="00AE2EFD"/>
    <w:rsid w:val="00AE3B6E"/>
    <w:rsid w:val="00AE4B23"/>
    <w:rsid w:val="00AE5D6C"/>
    <w:rsid w:val="00AE7A89"/>
    <w:rsid w:val="00AF0EA1"/>
    <w:rsid w:val="00AF0F56"/>
    <w:rsid w:val="00AF1CD6"/>
    <w:rsid w:val="00AF388B"/>
    <w:rsid w:val="00AF543E"/>
    <w:rsid w:val="00AF5707"/>
    <w:rsid w:val="00AF599D"/>
    <w:rsid w:val="00B0044C"/>
    <w:rsid w:val="00B01A6C"/>
    <w:rsid w:val="00B032DA"/>
    <w:rsid w:val="00B04657"/>
    <w:rsid w:val="00B05F12"/>
    <w:rsid w:val="00B06850"/>
    <w:rsid w:val="00B12DB9"/>
    <w:rsid w:val="00B1462F"/>
    <w:rsid w:val="00B15461"/>
    <w:rsid w:val="00B15F05"/>
    <w:rsid w:val="00B22EAA"/>
    <w:rsid w:val="00B26085"/>
    <w:rsid w:val="00B27210"/>
    <w:rsid w:val="00B27A0C"/>
    <w:rsid w:val="00B342F4"/>
    <w:rsid w:val="00B355E4"/>
    <w:rsid w:val="00B402EA"/>
    <w:rsid w:val="00B44416"/>
    <w:rsid w:val="00B44714"/>
    <w:rsid w:val="00B4752C"/>
    <w:rsid w:val="00B51B0D"/>
    <w:rsid w:val="00B51B6C"/>
    <w:rsid w:val="00B52250"/>
    <w:rsid w:val="00B5455D"/>
    <w:rsid w:val="00B6368C"/>
    <w:rsid w:val="00B64340"/>
    <w:rsid w:val="00B64695"/>
    <w:rsid w:val="00B65F99"/>
    <w:rsid w:val="00B67418"/>
    <w:rsid w:val="00B701AE"/>
    <w:rsid w:val="00B73A10"/>
    <w:rsid w:val="00B74815"/>
    <w:rsid w:val="00B80681"/>
    <w:rsid w:val="00B80FAB"/>
    <w:rsid w:val="00B8255A"/>
    <w:rsid w:val="00B82A2B"/>
    <w:rsid w:val="00B8301F"/>
    <w:rsid w:val="00B84AA4"/>
    <w:rsid w:val="00B8623C"/>
    <w:rsid w:val="00B9085E"/>
    <w:rsid w:val="00B9124A"/>
    <w:rsid w:val="00B91D5D"/>
    <w:rsid w:val="00B9202C"/>
    <w:rsid w:val="00B93985"/>
    <w:rsid w:val="00BA03CF"/>
    <w:rsid w:val="00BA142A"/>
    <w:rsid w:val="00BA1621"/>
    <w:rsid w:val="00BA3A47"/>
    <w:rsid w:val="00BA49E1"/>
    <w:rsid w:val="00BA65F3"/>
    <w:rsid w:val="00BA6876"/>
    <w:rsid w:val="00BA7210"/>
    <w:rsid w:val="00BB11DB"/>
    <w:rsid w:val="00BB1FCE"/>
    <w:rsid w:val="00BB3AFF"/>
    <w:rsid w:val="00BB5CF7"/>
    <w:rsid w:val="00BC01ED"/>
    <w:rsid w:val="00BC076E"/>
    <w:rsid w:val="00BC16F6"/>
    <w:rsid w:val="00BC4EF5"/>
    <w:rsid w:val="00BC7794"/>
    <w:rsid w:val="00BD1415"/>
    <w:rsid w:val="00BD260D"/>
    <w:rsid w:val="00BD5A2B"/>
    <w:rsid w:val="00BD639B"/>
    <w:rsid w:val="00BD7558"/>
    <w:rsid w:val="00BE1F13"/>
    <w:rsid w:val="00BF0D70"/>
    <w:rsid w:val="00BF10AD"/>
    <w:rsid w:val="00BF11FE"/>
    <w:rsid w:val="00BF2669"/>
    <w:rsid w:val="00BF277C"/>
    <w:rsid w:val="00BF3E26"/>
    <w:rsid w:val="00BF4565"/>
    <w:rsid w:val="00BF5413"/>
    <w:rsid w:val="00BF541A"/>
    <w:rsid w:val="00BF5BA9"/>
    <w:rsid w:val="00BF7A6D"/>
    <w:rsid w:val="00C01697"/>
    <w:rsid w:val="00C0425A"/>
    <w:rsid w:val="00C059D6"/>
    <w:rsid w:val="00C05E0F"/>
    <w:rsid w:val="00C06425"/>
    <w:rsid w:val="00C064CE"/>
    <w:rsid w:val="00C10130"/>
    <w:rsid w:val="00C11699"/>
    <w:rsid w:val="00C1244D"/>
    <w:rsid w:val="00C12EE0"/>
    <w:rsid w:val="00C16CFB"/>
    <w:rsid w:val="00C24166"/>
    <w:rsid w:val="00C24A32"/>
    <w:rsid w:val="00C24EB8"/>
    <w:rsid w:val="00C263FF"/>
    <w:rsid w:val="00C274E8"/>
    <w:rsid w:val="00C27E4E"/>
    <w:rsid w:val="00C30DC2"/>
    <w:rsid w:val="00C31F72"/>
    <w:rsid w:val="00C36C5A"/>
    <w:rsid w:val="00C37A58"/>
    <w:rsid w:val="00C43F45"/>
    <w:rsid w:val="00C507E4"/>
    <w:rsid w:val="00C542BF"/>
    <w:rsid w:val="00C55051"/>
    <w:rsid w:val="00C61267"/>
    <w:rsid w:val="00C633E5"/>
    <w:rsid w:val="00C636C2"/>
    <w:rsid w:val="00C63B0F"/>
    <w:rsid w:val="00C64A62"/>
    <w:rsid w:val="00C71BB6"/>
    <w:rsid w:val="00C73F92"/>
    <w:rsid w:val="00C76D7E"/>
    <w:rsid w:val="00C80AF0"/>
    <w:rsid w:val="00C80CDE"/>
    <w:rsid w:val="00C81DE8"/>
    <w:rsid w:val="00C82BE6"/>
    <w:rsid w:val="00C82E5A"/>
    <w:rsid w:val="00C837FE"/>
    <w:rsid w:val="00C9084E"/>
    <w:rsid w:val="00C94682"/>
    <w:rsid w:val="00CA0C37"/>
    <w:rsid w:val="00CA1D59"/>
    <w:rsid w:val="00CA2298"/>
    <w:rsid w:val="00CA25C5"/>
    <w:rsid w:val="00CA2B02"/>
    <w:rsid w:val="00CA446D"/>
    <w:rsid w:val="00CB123F"/>
    <w:rsid w:val="00CB2139"/>
    <w:rsid w:val="00CB3CDA"/>
    <w:rsid w:val="00CC0497"/>
    <w:rsid w:val="00CC4F78"/>
    <w:rsid w:val="00CC73D9"/>
    <w:rsid w:val="00CD250A"/>
    <w:rsid w:val="00CD29C8"/>
    <w:rsid w:val="00CD436B"/>
    <w:rsid w:val="00CD547B"/>
    <w:rsid w:val="00CD5638"/>
    <w:rsid w:val="00CE0E0C"/>
    <w:rsid w:val="00CE54DB"/>
    <w:rsid w:val="00CE7DE9"/>
    <w:rsid w:val="00CF1240"/>
    <w:rsid w:val="00CF4CAC"/>
    <w:rsid w:val="00CF501A"/>
    <w:rsid w:val="00D0118E"/>
    <w:rsid w:val="00D012AE"/>
    <w:rsid w:val="00D04D2C"/>
    <w:rsid w:val="00D05E5E"/>
    <w:rsid w:val="00D077C6"/>
    <w:rsid w:val="00D07F18"/>
    <w:rsid w:val="00D07F67"/>
    <w:rsid w:val="00D10A51"/>
    <w:rsid w:val="00D10CD6"/>
    <w:rsid w:val="00D14A5C"/>
    <w:rsid w:val="00D14C15"/>
    <w:rsid w:val="00D16341"/>
    <w:rsid w:val="00D165AF"/>
    <w:rsid w:val="00D21096"/>
    <w:rsid w:val="00D22449"/>
    <w:rsid w:val="00D23C2A"/>
    <w:rsid w:val="00D24234"/>
    <w:rsid w:val="00D24EFF"/>
    <w:rsid w:val="00D272B7"/>
    <w:rsid w:val="00D27B72"/>
    <w:rsid w:val="00D30232"/>
    <w:rsid w:val="00D3026F"/>
    <w:rsid w:val="00D3178A"/>
    <w:rsid w:val="00D330EC"/>
    <w:rsid w:val="00D34DFD"/>
    <w:rsid w:val="00D35043"/>
    <w:rsid w:val="00D351B1"/>
    <w:rsid w:val="00D37D56"/>
    <w:rsid w:val="00D40974"/>
    <w:rsid w:val="00D4165B"/>
    <w:rsid w:val="00D42EFF"/>
    <w:rsid w:val="00D45F3E"/>
    <w:rsid w:val="00D52253"/>
    <w:rsid w:val="00D54480"/>
    <w:rsid w:val="00D6286E"/>
    <w:rsid w:val="00D633C5"/>
    <w:rsid w:val="00D650F7"/>
    <w:rsid w:val="00D653F0"/>
    <w:rsid w:val="00D655D2"/>
    <w:rsid w:val="00D65632"/>
    <w:rsid w:val="00D676D6"/>
    <w:rsid w:val="00D713C7"/>
    <w:rsid w:val="00D72810"/>
    <w:rsid w:val="00D73422"/>
    <w:rsid w:val="00D74981"/>
    <w:rsid w:val="00D75F9E"/>
    <w:rsid w:val="00D771B4"/>
    <w:rsid w:val="00D82AE4"/>
    <w:rsid w:val="00D83EF3"/>
    <w:rsid w:val="00D8663D"/>
    <w:rsid w:val="00D86FA8"/>
    <w:rsid w:val="00D878BA"/>
    <w:rsid w:val="00D87958"/>
    <w:rsid w:val="00D916A1"/>
    <w:rsid w:val="00D932BD"/>
    <w:rsid w:val="00D94BD7"/>
    <w:rsid w:val="00D966FC"/>
    <w:rsid w:val="00D97CE6"/>
    <w:rsid w:val="00DA0A2E"/>
    <w:rsid w:val="00DA1D54"/>
    <w:rsid w:val="00DA24B9"/>
    <w:rsid w:val="00DA28C8"/>
    <w:rsid w:val="00DA29AC"/>
    <w:rsid w:val="00DA38CD"/>
    <w:rsid w:val="00DA5112"/>
    <w:rsid w:val="00DA5567"/>
    <w:rsid w:val="00DA6F5D"/>
    <w:rsid w:val="00DA7646"/>
    <w:rsid w:val="00DB33FA"/>
    <w:rsid w:val="00DB3989"/>
    <w:rsid w:val="00DB4E8D"/>
    <w:rsid w:val="00DB6F27"/>
    <w:rsid w:val="00DB771C"/>
    <w:rsid w:val="00DB7DAD"/>
    <w:rsid w:val="00DC0D12"/>
    <w:rsid w:val="00DC2A47"/>
    <w:rsid w:val="00DC7026"/>
    <w:rsid w:val="00DC74CB"/>
    <w:rsid w:val="00DD09B9"/>
    <w:rsid w:val="00DD1F51"/>
    <w:rsid w:val="00DD2191"/>
    <w:rsid w:val="00DD2FBA"/>
    <w:rsid w:val="00DD33D0"/>
    <w:rsid w:val="00DD35EF"/>
    <w:rsid w:val="00DD467B"/>
    <w:rsid w:val="00DD6E5F"/>
    <w:rsid w:val="00DD7307"/>
    <w:rsid w:val="00DE25D5"/>
    <w:rsid w:val="00DE2973"/>
    <w:rsid w:val="00DE322A"/>
    <w:rsid w:val="00DF1065"/>
    <w:rsid w:val="00DF2C7C"/>
    <w:rsid w:val="00DF2D1E"/>
    <w:rsid w:val="00DF467F"/>
    <w:rsid w:val="00DF53B6"/>
    <w:rsid w:val="00DF5505"/>
    <w:rsid w:val="00DF5F77"/>
    <w:rsid w:val="00E0025B"/>
    <w:rsid w:val="00E003D1"/>
    <w:rsid w:val="00E02E5D"/>
    <w:rsid w:val="00E0370E"/>
    <w:rsid w:val="00E05200"/>
    <w:rsid w:val="00E06B70"/>
    <w:rsid w:val="00E06DAA"/>
    <w:rsid w:val="00E071AB"/>
    <w:rsid w:val="00E12054"/>
    <w:rsid w:val="00E17A50"/>
    <w:rsid w:val="00E22F3A"/>
    <w:rsid w:val="00E2306F"/>
    <w:rsid w:val="00E23F01"/>
    <w:rsid w:val="00E23F2A"/>
    <w:rsid w:val="00E26315"/>
    <w:rsid w:val="00E26ECD"/>
    <w:rsid w:val="00E27988"/>
    <w:rsid w:val="00E3071F"/>
    <w:rsid w:val="00E308DF"/>
    <w:rsid w:val="00E31D47"/>
    <w:rsid w:val="00E35852"/>
    <w:rsid w:val="00E36126"/>
    <w:rsid w:val="00E36309"/>
    <w:rsid w:val="00E371EE"/>
    <w:rsid w:val="00E37B47"/>
    <w:rsid w:val="00E423B1"/>
    <w:rsid w:val="00E428F7"/>
    <w:rsid w:val="00E4299C"/>
    <w:rsid w:val="00E42A0C"/>
    <w:rsid w:val="00E453D5"/>
    <w:rsid w:val="00E51493"/>
    <w:rsid w:val="00E55E5A"/>
    <w:rsid w:val="00E5656A"/>
    <w:rsid w:val="00E60340"/>
    <w:rsid w:val="00E6038C"/>
    <w:rsid w:val="00E60D90"/>
    <w:rsid w:val="00E6172D"/>
    <w:rsid w:val="00E625B0"/>
    <w:rsid w:val="00E650C4"/>
    <w:rsid w:val="00E653FA"/>
    <w:rsid w:val="00E65735"/>
    <w:rsid w:val="00E66632"/>
    <w:rsid w:val="00E66B48"/>
    <w:rsid w:val="00E714C8"/>
    <w:rsid w:val="00E7194A"/>
    <w:rsid w:val="00E71AB0"/>
    <w:rsid w:val="00E71ADA"/>
    <w:rsid w:val="00E72D0D"/>
    <w:rsid w:val="00E733E4"/>
    <w:rsid w:val="00E75BF1"/>
    <w:rsid w:val="00E7738A"/>
    <w:rsid w:val="00E779E1"/>
    <w:rsid w:val="00E81988"/>
    <w:rsid w:val="00E81F13"/>
    <w:rsid w:val="00E820BC"/>
    <w:rsid w:val="00E828D1"/>
    <w:rsid w:val="00E82DDD"/>
    <w:rsid w:val="00E86381"/>
    <w:rsid w:val="00E90E31"/>
    <w:rsid w:val="00E92D91"/>
    <w:rsid w:val="00E94D7D"/>
    <w:rsid w:val="00E94E17"/>
    <w:rsid w:val="00E95A0E"/>
    <w:rsid w:val="00E95CBE"/>
    <w:rsid w:val="00E966AE"/>
    <w:rsid w:val="00E967AB"/>
    <w:rsid w:val="00E968C3"/>
    <w:rsid w:val="00E97391"/>
    <w:rsid w:val="00EA0343"/>
    <w:rsid w:val="00EA14F3"/>
    <w:rsid w:val="00EA1F0C"/>
    <w:rsid w:val="00EA206E"/>
    <w:rsid w:val="00EA3602"/>
    <w:rsid w:val="00EA373A"/>
    <w:rsid w:val="00EA4365"/>
    <w:rsid w:val="00EA4517"/>
    <w:rsid w:val="00EA4557"/>
    <w:rsid w:val="00EA5141"/>
    <w:rsid w:val="00EA51FA"/>
    <w:rsid w:val="00EB024D"/>
    <w:rsid w:val="00EB1295"/>
    <w:rsid w:val="00EB1413"/>
    <w:rsid w:val="00EB1C4A"/>
    <w:rsid w:val="00EB28E0"/>
    <w:rsid w:val="00EB561D"/>
    <w:rsid w:val="00EB744B"/>
    <w:rsid w:val="00EC0FBC"/>
    <w:rsid w:val="00EC1427"/>
    <w:rsid w:val="00EC1C55"/>
    <w:rsid w:val="00EC3737"/>
    <w:rsid w:val="00ED19FC"/>
    <w:rsid w:val="00ED1B66"/>
    <w:rsid w:val="00ED4468"/>
    <w:rsid w:val="00ED5A12"/>
    <w:rsid w:val="00ED66CA"/>
    <w:rsid w:val="00EE1A2C"/>
    <w:rsid w:val="00EE1D5B"/>
    <w:rsid w:val="00EE4CC9"/>
    <w:rsid w:val="00EF5067"/>
    <w:rsid w:val="00EF719D"/>
    <w:rsid w:val="00EF724C"/>
    <w:rsid w:val="00F021E5"/>
    <w:rsid w:val="00F03DCA"/>
    <w:rsid w:val="00F137D4"/>
    <w:rsid w:val="00F145DC"/>
    <w:rsid w:val="00F152D0"/>
    <w:rsid w:val="00F1745C"/>
    <w:rsid w:val="00F216FA"/>
    <w:rsid w:val="00F25D5A"/>
    <w:rsid w:val="00F264A3"/>
    <w:rsid w:val="00F2724F"/>
    <w:rsid w:val="00F30DCB"/>
    <w:rsid w:val="00F31E61"/>
    <w:rsid w:val="00F32059"/>
    <w:rsid w:val="00F32A02"/>
    <w:rsid w:val="00F32B85"/>
    <w:rsid w:val="00F34C80"/>
    <w:rsid w:val="00F35AE1"/>
    <w:rsid w:val="00F360E7"/>
    <w:rsid w:val="00F37B42"/>
    <w:rsid w:val="00F40E68"/>
    <w:rsid w:val="00F40FC3"/>
    <w:rsid w:val="00F417F0"/>
    <w:rsid w:val="00F43CAD"/>
    <w:rsid w:val="00F44128"/>
    <w:rsid w:val="00F44ADA"/>
    <w:rsid w:val="00F44CE9"/>
    <w:rsid w:val="00F45246"/>
    <w:rsid w:val="00F45E31"/>
    <w:rsid w:val="00F46807"/>
    <w:rsid w:val="00F50668"/>
    <w:rsid w:val="00F510C6"/>
    <w:rsid w:val="00F516FF"/>
    <w:rsid w:val="00F534C0"/>
    <w:rsid w:val="00F55EBB"/>
    <w:rsid w:val="00F56E36"/>
    <w:rsid w:val="00F5762D"/>
    <w:rsid w:val="00F66DD1"/>
    <w:rsid w:val="00F66F6F"/>
    <w:rsid w:val="00F7043C"/>
    <w:rsid w:val="00F739E9"/>
    <w:rsid w:val="00F76561"/>
    <w:rsid w:val="00F76631"/>
    <w:rsid w:val="00F84033"/>
    <w:rsid w:val="00F8524A"/>
    <w:rsid w:val="00F855E9"/>
    <w:rsid w:val="00F86CA0"/>
    <w:rsid w:val="00F9019E"/>
    <w:rsid w:val="00F92478"/>
    <w:rsid w:val="00F92B59"/>
    <w:rsid w:val="00F94685"/>
    <w:rsid w:val="00F96E4A"/>
    <w:rsid w:val="00F97128"/>
    <w:rsid w:val="00FA1E12"/>
    <w:rsid w:val="00FA1EAB"/>
    <w:rsid w:val="00FA5D91"/>
    <w:rsid w:val="00FA606E"/>
    <w:rsid w:val="00FB4994"/>
    <w:rsid w:val="00FC0025"/>
    <w:rsid w:val="00FC19F5"/>
    <w:rsid w:val="00FC29EE"/>
    <w:rsid w:val="00FC32FF"/>
    <w:rsid w:val="00FC660E"/>
    <w:rsid w:val="00FC6AF8"/>
    <w:rsid w:val="00FC6FEB"/>
    <w:rsid w:val="00FC7C96"/>
    <w:rsid w:val="00FD17ED"/>
    <w:rsid w:val="00FD2399"/>
    <w:rsid w:val="00FD63E4"/>
    <w:rsid w:val="00FD7F5A"/>
    <w:rsid w:val="00FE1818"/>
    <w:rsid w:val="00FE2BD5"/>
    <w:rsid w:val="00FE4034"/>
    <w:rsid w:val="00FE5F19"/>
    <w:rsid w:val="00FE6738"/>
    <w:rsid w:val="00FE7181"/>
    <w:rsid w:val="00FF283E"/>
    <w:rsid w:val="00FF303E"/>
    <w:rsid w:val="00FF4084"/>
    <w:rsid w:val="0366BC26"/>
    <w:rsid w:val="03D88080"/>
    <w:rsid w:val="054F1231"/>
    <w:rsid w:val="087A3AF4"/>
    <w:rsid w:val="099D5299"/>
    <w:rsid w:val="0BCC8ADE"/>
    <w:rsid w:val="0D324024"/>
    <w:rsid w:val="0D974866"/>
    <w:rsid w:val="0F250D18"/>
    <w:rsid w:val="0F32A470"/>
    <w:rsid w:val="0FCE89D9"/>
    <w:rsid w:val="0FE0CDC5"/>
    <w:rsid w:val="1079F7C4"/>
    <w:rsid w:val="1307E60F"/>
    <w:rsid w:val="14B13FF3"/>
    <w:rsid w:val="1682E56D"/>
    <w:rsid w:val="19EEBC7D"/>
    <w:rsid w:val="1BC55648"/>
    <w:rsid w:val="1D4CAC1B"/>
    <w:rsid w:val="2440102D"/>
    <w:rsid w:val="2583373F"/>
    <w:rsid w:val="263C8D35"/>
    <w:rsid w:val="2694B51B"/>
    <w:rsid w:val="26DD7A20"/>
    <w:rsid w:val="2B87F184"/>
    <w:rsid w:val="2D9E7AE6"/>
    <w:rsid w:val="33081873"/>
    <w:rsid w:val="35CE7426"/>
    <w:rsid w:val="35D0673E"/>
    <w:rsid w:val="3A070DE1"/>
    <w:rsid w:val="3BE76DB9"/>
    <w:rsid w:val="3C00BE77"/>
    <w:rsid w:val="3CAD5570"/>
    <w:rsid w:val="3D26B0A6"/>
    <w:rsid w:val="3DB1FCEC"/>
    <w:rsid w:val="3DC635B4"/>
    <w:rsid w:val="3E63DB48"/>
    <w:rsid w:val="4275BB71"/>
    <w:rsid w:val="4279FC2A"/>
    <w:rsid w:val="4B151996"/>
    <w:rsid w:val="4C75C71A"/>
    <w:rsid w:val="4D999AAD"/>
    <w:rsid w:val="4F75976C"/>
    <w:rsid w:val="50857977"/>
    <w:rsid w:val="51A9AD38"/>
    <w:rsid w:val="552752BA"/>
    <w:rsid w:val="567AA017"/>
    <w:rsid w:val="5AA8E915"/>
    <w:rsid w:val="5BC17CDC"/>
    <w:rsid w:val="63C66343"/>
    <w:rsid w:val="671CD08B"/>
    <w:rsid w:val="68206523"/>
    <w:rsid w:val="69B411EF"/>
    <w:rsid w:val="6A5CFB58"/>
    <w:rsid w:val="6EB3AA53"/>
    <w:rsid w:val="6F1A4A49"/>
    <w:rsid w:val="706E66E8"/>
    <w:rsid w:val="70CBE9A4"/>
    <w:rsid w:val="715BF789"/>
    <w:rsid w:val="72C98C64"/>
    <w:rsid w:val="7364A8D9"/>
    <w:rsid w:val="745D50DA"/>
    <w:rsid w:val="759B20B3"/>
    <w:rsid w:val="770FFC4B"/>
    <w:rsid w:val="7789C0FD"/>
    <w:rsid w:val="77A369EC"/>
    <w:rsid w:val="77F33070"/>
    <w:rsid w:val="7809E561"/>
    <w:rsid w:val="78F34E95"/>
    <w:rsid w:val="7BAA918E"/>
    <w:rsid w:val="7C53D8E0"/>
    <w:rsid w:val="7CDA80CC"/>
    <w:rsid w:val="7E9767D4"/>
    <w:rsid w:val="7FC20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98BBDF"/>
  <w15:chartTrackingRefBased/>
  <w15:docId w15:val="{FC9273DB-D00E-49A7-9312-AB8066CB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973"/>
    <w:rPr>
      <w:rFonts w:ascii="Segoe UI" w:hAnsi="Segoe UI" w:cs="Segoe UI"/>
      <w:sz w:val="18"/>
      <w:szCs w:val="18"/>
    </w:rPr>
  </w:style>
  <w:style w:type="character" w:styleId="Hyperlink">
    <w:name w:val="Hyperlink"/>
    <w:basedOn w:val="DefaultParagraphFont"/>
    <w:uiPriority w:val="99"/>
    <w:unhideWhenUsed/>
    <w:rsid w:val="00A30467"/>
    <w:rPr>
      <w:color w:val="0563C1" w:themeColor="hyperlink"/>
      <w:u w:val="single"/>
    </w:rPr>
  </w:style>
  <w:style w:type="character" w:styleId="UnresolvedMention">
    <w:name w:val="Unresolved Mention"/>
    <w:basedOn w:val="DefaultParagraphFont"/>
    <w:uiPriority w:val="99"/>
    <w:semiHidden/>
    <w:unhideWhenUsed/>
    <w:rsid w:val="00A30467"/>
    <w:rPr>
      <w:color w:val="605E5C"/>
      <w:shd w:val="clear" w:color="auto" w:fill="E1DFDD"/>
    </w:rPr>
  </w:style>
  <w:style w:type="paragraph" w:styleId="ListParagraph">
    <w:name w:val="List Paragraph"/>
    <w:basedOn w:val="Normal"/>
    <w:uiPriority w:val="34"/>
    <w:qFormat/>
    <w:rsid w:val="00CA2298"/>
    <w:pPr>
      <w:spacing w:after="0" w:line="240" w:lineRule="auto"/>
      <w:ind w:left="720"/>
    </w:pPr>
    <w:rPr>
      <w:rFonts w:ascii="Calibri" w:hAnsi="Calibri" w:cs="Calibri"/>
    </w:rPr>
  </w:style>
  <w:style w:type="paragraph" w:styleId="Header">
    <w:name w:val="header"/>
    <w:basedOn w:val="Normal"/>
    <w:link w:val="HeaderChar"/>
    <w:uiPriority w:val="99"/>
    <w:unhideWhenUsed/>
    <w:rsid w:val="00852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2ED"/>
  </w:style>
  <w:style w:type="paragraph" w:styleId="Footer">
    <w:name w:val="footer"/>
    <w:basedOn w:val="Normal"/>
    <w:link w:val="FooterChar"/>
    <w:uiPriority w:val="99"/>
    <w:unhideWhenUsed/>
    <w:rsid w:val="00852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2ED"/>
  </w:style>
  <w:style w:type="paragraph" w:styleId="FootnoteText">
    <w:name w:val="footnote text"/>
    <w:basedOn w:val="Normal"/>
    <w:link w:val="FootnoteTextChar"/>
    <w:uiPriority w:val="99"/>
    <w:semiHidden/>
    <w:unhideWhenUsed/>
    <w:rsid w:val="00CE0E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0E0C"/>
    <w:rPr>
      <w:sz w:val="20"/>
      <w:szCs w:val="20"/>
    </w:rPr>
  </w:style>
  <w:style w:type="character" w:styleId="FootnoteReference">
    <w:name w:val="footnote reference"/>
    <w:basedOn w:val="DefaultParagraphFont"/>
    <w:uiPriority w:val="99"/>
    <w:semiHidden/>
    <w:unhideWhenUsed/>
    <w:rsid w:val="00CE0E0C"/>
    <w:rPr>
      <w:vertAlign w:val="superscript"/>
    </w:rPr>
  </w:style>
  <w:style w:type="character" w:styleId="CommentReference">
    <w:name w:val="annotation reference"/>
    <w:basedOn w:val="DefaultParagraphFont"/>
    <w:uiPriority w:val="99"/>
    <w:semiHidden/>
    <w:unhideWhenUsed/>
    <w:rsid w:val="00116880"/>
    <w:rPr>
      <w:sz w:val="16"/>
      <w:szCs w:val="16"/>
    </w:rPr>
  </w:style>
  <w:style w:type="paragraph" w:styleId="CommentText">
    <w:name w:val="annotation text"/>
    <w:basedOn w:val="Normal"/>
    <w:link w:val="CommentTextChar"/>
    <w:uiPriority w:val="99"/>
    <w:semiHidden/>
    <w:unhideWhenUsed/>
    <w:rsid w:val="00116880"/>
    <w:pPr>
      <w:spacing w:line="240" w:lineRule="auto"/>
    </w:pPr>
    <w:rPr>
      <w:sz w:val="20"/>
      <w:szCs w:val="20"/>
    </w:rPr>
  </w:style>
  <w:style w:type="character" w:customStyle="1" w:styleId="CommentTextChar">
    <w:name w:val="Comment Text Char"/>
    <w:basedOn w:val="DefaultParagraphFont"/>
    <w:link w:val="CommentText"/>
    <w:uiPriority w:val="99"/>
    <w:semiHidden/>
    <w:rsid w:val="00116880"/>
    <w:rPr>
      <w:sz w:val="20"/>
      <w:szCs w:val="20"/>
    </w:rPr>
  </w:style>
  <w:style w:type="paragraph" w:styleId="CommentSubject">
    <w:name w:val="annotation subject"/>
    <w:basedOn w:val="CommentText"/>
    <w:next w:val="CommentText"/>
    <w:link w:val="CommentSubjectChar"/>
    <w:uiPriority w:val="99"/>
    <w:semiHidden/>
    <w:unhideWhenUsed/>
    <w:rsid w:val="00116880"/>
    <w:rPr>
      <w:b/>
      <w:bCs/>
    </w:rPr>
  </w:style>
  <w:style w:type="character" w:customStyle="1" w:styleId="CommentSubjectChar">
    <w:name w:val="Comment Subject Char"/>
    <w:basedOn w:val="CommentTextChar"/>
    <w:link w:val="CommentSubject"/>
    <w:uiPriority w:val="99"/>
    <w:semiHidden/>
    <w:rsid w:val="00116880"/>
    <w:rPr>
      <w:b/>
      <w:bCs/>
      <w:sz w:val="20"/>
      <w:szCs w:val="20"/>
    </w:rPr>
  </w:style>
  <w:style w:type="paragraph" w:styleId="Revision">
    <w:name w:val="Revision"/>
    <w:hidden/>
    <w:uiPriority w:val="99"/>
    <w:semiHidden/>
    <w:rsid w:val="005678D7"/>
    <w:pPr>
      <w:spacing w:after="0" w:line="240" w:lineRule="auto"/>
    </w:pPr>
  </w:style>
  <w:style w:type="table" w:styleId="TableGrid">
    <w:name w:val="Table Grid"/>
    <w:basedOn w:val="TableNormal"/>
    <w:uiPriority w:val="39"/>
    <w:rsid w:val="00B27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4B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84718">
      <w:bodyDiv w:val="1"/>
      <w:marLeft w:val="0"/>
      <w:marRight w:val="0"/>
      <w:marTop w:val="0"/>
      <w:marBottom w:val="0"/>
      <w:divBdr>
        <w:top w:val="none" w:sz="0" w:space="0" w:color="auto"/>
        <w:left w:val="none" w:sz="0" w:space="0" w:color="auto"/>
        <w:bottom w:val="none" w:sz="0" w:space="0" w:color="auto"/>
        <w:right w:val="none" w:sz="0" w:space="0" w:color="auto"/>
      </w:divBdr>
    </w:div>
    <w:div w:id="333730520">
      <w:bodyDiv w:val="1"/>
      <w:marLeft w:val="0"/>
      <w:marRight w:val="0"/>
      <w:marTop w:val="0"/>
      <w:marBottom w:val="0"/>
      <w:divBdr>
        <w:top w:val="none" w:sz="0" w:space="0" w:color="auto"/>
        <w:left w:val="none" w:sz="0" w:space="0" w:color="auto"/>
        <w:bottom w:val="none" w:sz="0" w:space="0" w:color="auto"/>
        <w:right w:val="none" w:sz="0" w:space="0" w:color="auto"/>
      </w:divBdr>
      <w:divsChild>
        <w:div w:id="26024961">
          <w:marLeft w:val="0"/>
          <w:marRight w:val="0"/>
          <w:marTop w:val="0"/>
          <w:marBottom w:val="0"/>
          <w:divBdr>
            <w:top w:val="none" w:sz="0" w:space="0" w:color="auto"/>
            <w:left w:val="none" w:sz="0" w:space="0" w:color="auto"/>
            <w:bottom w:val="none" w:sz="0" w:space="0" w:color="auto"/>
            <w:right w:val="none" w:sz="0" w:space="0" w:color="auto"/>
          </w:divBdr>
          <w:divsChild>
            <w:div w:id="824316302">
              <w:marLeft w:val="0"/>
              <w:marRight w:val="0"/>
              <w:marTop w:val="0"/>
              <w:marBottom w:val="0"/>
              <w:divBdr>
                <w:top w:val="none" w:sz="0" w:space="0" w:color="auto"/>
                <w:left w:val="none" w:sz="0" w:space="0" w:color="auto"/>
                <w:bottom w:val="none" w:sz="0" w:space="0" w:color="auto"/>
                <w:right w:val="none" w:sz="0" w:space="0" w:color="auto"/>
              </w:divBdr>
            </w:div>
          </w:divsChild>
        </w:div>
        <w:div w:id="34740582">
          <w:marLeft w:val="0"/>
          <w:marRight w:val="0"/>
          <w:marTop w:val="0"/>
          <w:marBottom w:val="0"/>
          <w:divBdr>
            <w:top w:val="none" w:sz="0" w:space="0" w:color="auto"/>
            <w:left w:val="none" w:sz="0" w:space="0" w:color="auto"/>
            <w:bottom w:val="none" w:sz="0" w:space="0" w:color="auto"/>
            <w:right w:val="none" w:sz="0" w:space="0" w:color="auto"/>
          </w:divBdr>
          <w:divsChild>
            <w:div w:id="681933109">
              <w:marLeft w:val="0"/>
              <w:marRight w:val="0"/>
              <w:marTop w:val="0"/>
              <w:marBottom w:val="0"/>
              <w:divBdr>
                <w:top w:val="none" w:sz="0" w:space="0" w:color="auto"/>
                <w:left w:val="none" w:sz="0" w:space="0" w:color="auto"/>
                <w:bottom w:val="none" w:sz="0" w:space="0" w:color="auto"/>
                <w:right w:val="none" w:sz="0" w:space="0" w:color="auto"/>
              </w:divBdr>
            </w:div>
          </w:divsChild>
        </w:div>
        <w:div w:id="87242849">
          <w:marLeft w:val="0"/>
          <w:marRight w:val="0"/>
          <w:marTop w:val="0"/>
          <w:marBottom w:val="0"/>
          <w:divBdr>
            <w:top w:val="none" w:sz="0" w:space="0" w:color="auto"/>
            <w:left w:val="none" w:sz="0" w:space="0" w:color="auto"/>
            <w:bottom w:val="none" w:sz="0" w:space="0" w:color="auto"/>
            <w:right w:val="none" w:sz="0" w:space="0" w:color="auto"/>
          </w:divBdr>
          <w:divsChild>
            <w:div w:id="1882086877">
              <w:marLeft w:val="0"/>
              <w:marRight w:val="0"/>
              <w:marTop w:val="0"/>
              <w:marBottom w:val="0"/>
              <w:divBdr>
                <w:top w:val="none" w:sz="0" w:space="0" w:color="auto"/>
                <w:left w:val="none" w:sz="0" w:space="0" w:color="auto"/>
                <w:bottom w:val="none" w:sz="0" w:space="0" w:color="auto"/>
                <w:right w:val="none" w:sz="0" w:space="0" w:color="auto"/>
              </w:divBdr>
            </w:div>
          </w:divsChild>
        </w:div>
        <w:div w:id="203948437">
          <w:marLeft w:val="0"/>
          <w:marRight w:val="0"/>
          <w:marTop w:val="0"/>
          <w:marBottom w:val="0"/>
          <w:divBdr>
            <w:top w:val="none" w:sz="0" w:space="0" w:color="auto"/>
            <w:left w:val="none" w:sz="0" w:space="0" w:color="auto"/>
            <w:bottom w:val="none" w:sz="0" w:space="0" w:color="auto"/>
            <w:right w:val="none" w:sz="0" w:space="0" w:color="auto"/>
          </w:divBdr>
          <w:divsChild>
            <w:div w:id="1813987913">
              <w:marLeft w:val="0"/>
              <w:marRight w:val="0"/>
              <w:marTop w:val="0"/>
              <w:marBottom w:val="0"/>
              <w:divBdr>
                <w:top w:val="none" w:sz="0" w:space="0" w:color="auto"/>
                <w:left w:val="none" w:sz="0" w:space="0" w:color="auto"/>
                <w:bottom w:val="none" w:sz="0" w:space="0" w:color="auto"/>
                <w:right w:val="none" w:sz="0" w:space="0" w:color="auto"/>
              </w:divBdr>
            </w:div>
          </w:divsChild>
        </w:div>
        <w:div w:id="265235381">
          <w:marLeft w:val="0"/>
          <w:marRight w:val="0"/>
          <w:marTop w:val="0"/>
          <w:marBottom w:val="0"/>
          <w:divBdr>
            <w:top w:val="none" w:sz="0" w:space="0" w:color="auto"/>
            <w:left w:val="none" w:sz="0" w:space="0" w:color="auto"/>
            <w:bottom w:val="none" w:sz="0" w:space="0" w:color="auto"/>
            <w:right w:val="none" w:sz="0" w:space="0" w:color="auto"/>
          </w:divBdr>
          <w:divsChild>
            <w:div w:id="768544202">
              <w:marLeft w:val="0"/>
              <w:marRight w:val="0"/>
              <w:marTop w:val="0"/>
              <w:marBottom w:val="0"/>
              <w:divBdr>
                <w:top w:val="none" w:sz="0" w:space="0" w:color="auto"/>
                <w:left w:val="none" w:sz="0" w:space="0" w:color="auto"/>
                <w:bottom w:val="none" w:sz="0" w:space="0" w:color="auto"/>
                <w:right w:val="none" w:sz="0" w:space="0" w:color="auto"/>
              </w:divBdr>
            </w:div>
          </w:divsChild>
        </w:div>
        <w:div w:id="355892943">
          <w:marLeft w:val="0"/>
          <w:marRight w:val="0"/>
          <w:marTop w:val="0"/>
          <w:marBottom w:val="0"/>
          <w:divBdr>
            <w:top w:val="none" w:sz="0" w:space="0" w:color="auto"/>
            <w:left w:val="none" w:sz="0" w:space="0" w:color="auto"/>
            <w:bottom w:val="none" w:sz="0" w:space="0" w:color="auto"/>
            <w:right w:val="none" w:sz="0" w:space="0" w:color="auto"/>
          </w:divBdr>
          <w:divsChild>
            <w:div w:id="1483815544">
              <w:marLeft w:val="0"/>
              <w:marRight w:val="0"/>
              <w:marTop w:val="0"/>
              <w:marBottom w:val="0"/>
              <w:divBdr>
                <w:top w:val="none" w:sz="0" w:space="0" w:color="auto"/>
                <w:left w:val="none" w:sz="0" w:space="0" w:color="auto"/>
                <w:bottom w:val="none" w:sz="0" w:space="0" w:color="auto"/>
                <w:right w:val="none" w:sz="0" w:space="0" w:color="auto"/>
              </w:divBdr>
            </w:div>
          </w:divsChild>
        </w:div>
        <w:div w:id="369572805">
          <w:marLeft w:val="0"/>
          <w:marRight w:val="0"/>
          <w:marTop w:val="0"/>
          <w:marBottom w:val="0"/>
          <w:divBdr>
            <w:top w:val="none" w:sz="0" w:space="0" w:color="auto"/>
            <w:left w:val="none" w:sz="0" w:space="0" w:color="auto"/>
            <w:bottom w:val="none" w:sz="0" w:space="0" w:color="auto"/>
            <w:right w:val="none" w:sz="0" w:space="0" w:color="auto"/>
          </w:divBdr>
          <w:divsChild>
            <w:div w:id="1961956778">
              <w:marLeft w:val="0"/>
              <w:marRight w:val="0"/>
              <w:marTop w:val="0"/>
              <w:marBottom w:val="0"/>
              <w:divBdr>
                <w:top w:val="none" w:sz="0" w:space="0" w:color="auto"/>
                <w:left w:val="none" w:sz="0" w:space="0" w:color="auto"/>
                <w:bottom w:val="none" w:sz="0" w:space="0" w:color="auto"/>
                <w:right w:val="none" w:sz="0" w:space="0" w:color="auto"/>
              </w:divBdr>
            </w:div>
          </w:divsChild>
        </w:div>
        <w:div w:id="640962458">
          <w:marLeft w:val="0"/>
          <w:marRight w:val="0"/>
          <w:marTop w:val="0"/>
          <w:marBottom w:val="0"/>
          <w:divBdr>
            <w:top w:val="none" w:sz="0" w:space="0" w:color="auto"/>
            <w:left w:val="none" w:sz="0" w:space="0" w:color="auto"/>
            <w:bottom w:val="none" w:sz="0" w:space="0" w:color="auto"/>
            <w:right w:val="none" w:sz="0" w:space="0" w:color="auto"/>
          </w:divBdr>
          <w:divsChild>
            <w:div w:id="1098018588">
              <w:marLeft w:val="0"/>
              <w:marRight w:val="0"/>
              <w:marTop w:val="0"/>
              <w:marBottom w:val="0"/>
              <w:divBdr>
                <w:top w:val="none" w:sz="0" w:space="0" w:color="auto"/>
                <w:left w:val="none" w:sz="0" w:space="0" w:color="auto"/>
                <w:bottom w:val="none" w:sz="0" w:space="0" w:color="auto"/>
                <w:right w:val="none" w:sz="0" w:space="0" w:color="auto"/>
              </w:divBdr>
            </w:div>
          </w:divsChild>
        </w:div>
        <w:div w:id="754665001">
          <w:marLeft w:val="0"/>
          <w:marRight w:val="0"/>
          <w:marTop w:val="0"/>
          <w:marBottom w:val="0"/>
          <w:divBdr>
            <w:top w:val="none" w:sz="0" w:space="0" w:color="auto"/>
            <w:left w:val="none" w:sz="0" w:space="0" w:color="auto"/>
            <w:bottom w:val="none" w:sz="0" w:space="0" w:color="auto"/>
            <w:right w:val="none" w:sz="0" w:space="0" w:color="auto"/>
          </w:divBdr>
          <w:divsChild>
            <w:div w:id="1508446871">
              <w:marLeft w:val="0"/>
              <w:marRight w:val="0"/>
              <w:marTop w:val="0"/>
              <w:marBottom w:val="0"/>
              <w:divBdr>
                <w:top w:val="none" w:sz="0" w:space="0" w:color="auto"/>
                <w:left w:val="none" w:sz="0" w:space="0" w:color="auto"/>
                <w:bottom w:val="none" w:sz="0" w:space="0" w:color="auto"/>
                <w:right w:val="none" w:sz="0" w:space="0" w:color="auto"/>
              </w:divBdr>
            </w:div>
          </w:divsChild>
        </w:div>
        <w:div w:id="879518723">
          <w:marLeft w:val="0"/>
          <w:marRight w:val="0"/>
          <w:marTop w:val="0"/>
          <w:marBottom w:val="0"/>
          <w:divBdr>
            <w:top w:val="none" w:sz="0" w:space="0" w:color="auto"/>
            <w:left w:val="none" w:sz="0" w:space="0" w:color="auto"/>
            <w:bottom w:val="none" w:sz="0" w:space="0" w:color="auto"/>
            <w:right w:val="none" w:sz="0" w:space="0" w:color="auto"/>
          </w:divBdr>
          <w:divsChild>
            <w:div w:id="463498419">
              <w:marLeft w:val="0"/>
              <w:marRight w:val="0"/>
              <w:marTop w:val="0"/>
              <w:marBottom w:val="0"/>
              <w:divBdr>
                <w:top w:val="none" w:sz="0" w:space="0" w:color="auto"/>
                <w:left w:val="none" w:sz="0" w:space="0" w:color="auto"/>
                <w:bottom w:val="none" w:sz="0" w:space="0" w:color="auto"/>
                <w:right w:val="none" w:sz="0" w:space="0" w:color="auto"/>
              </w:divBdr>
            </w:div>
          </w:divsChild>
        </w:div>
        <w:div w:id="990720459">
          <w:marLeft w:val="0"/>
          <w:marRight w:val="0"/>
          <w:marTop w:val="0"/>
          <w:marBottom w:val="0"/>
          <w:divBdr>
            <w:top w:val="none" w:sz="0" w:space="0" w:color="auto"/>
            <w:left w:val="none" w:sz="0" w:space="0" w:color="auto"/>
            <w:bottom w:val="none" w:sz="0" w:space="0" w:color="auto"/>
            <w:right w:val="none" w:sz="0" w:space="0" w:color="auto"/>
          </w:divBdr>
          <w:divsChild>
            <w:div w:id="633099321">
              <w:marLeft w:val="0"/>
              <w:marRight w:val="0"/>
              <w:marTop w:val="0"/>
              <w:marBottom w:val="0"/>
              <w:divBdr>
                <w:top w:val="none" w:sz="0" w:space="0" w:color="auto"/>
                <w:left w:val="none" w:sz="0" w:space="0" w:color="auto"/>
                <w:bottom w:val="none" w:sz="0" w:space="0" w:color="auto"/>
                <w:right w:val="none" w:sz="0" w:space="0" w:color="auto"/>
              </w:divBdr>
            </w:div>
          </w:divsChild>
        </w:div>
        <w:div w:id="1952542188">
          <w:marLeft w:val="0"/>
          <w:marRight w:val="0"/>
          <w:marTop w:val="0"/>
          <w:marBottom w:val="0"/>
          <w:divBdr>
            <w:top w:val="none" w:sz="0" w:space="0" w:color="auto"/>
            <w:left w:val="none" w:sz="0" w:space="0" w:color="auto"/>
            <w:bottom w:val="none" w:sz="0" w:space="0" w:color="auto"/>
            <w:right w:val="none" w:sz="0" w:space="0" w:color="auto"/>
          </w:divBdr>
          <w:divsChild>
            <w:div w:id="775636363">
              <w:marLeft w:val="0"/>
              <w:marRight w:val="0"/>
              <w:marTop w:val="0"/>
              <w:marBottom w:val="0"/>
              <w:divBdr>
                <w:top w:val="none" w:sz="0" w:space="0" w:color="auto"/>
                <w:left w:val="none" w:sz="0" w:space="0" w:color="auto"/>
                <w:bottom w:val="none" w:sz="0" w:space="0" w:color="auto"/>
                <w:right w:val="none" w:sz="0" w:space="0" w:color="auto"/>
              </w:divBdr>
            </w:div>
          </w:divsChild>
        </w:div>
        <w:div w:id="1991786235">
          <w:marLeft w:val="0"/>
          <w:marRight w:val="0"/>
          <w:marTop w:val="0"/>
          <w:marBottom w:val="0"/>
          <w:divBdr>
            <w:top w:val="none" w:sz="0" w:space="0" w:color="auto"/>
            <w:left w:val="none" w:sz="0" w:space="0" w:color="auto"/>
            <w:bottom w:val="none" w:sz="0" w:space="0" w:color="auto"/>
            <w:right w:val="none" w:sz="0" w:space="0" w:color="auto"/>
          </w:divBdr>
          <w:divsChild>
            <w:div w:id="1301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30722">
      <w:bodyDiv w:val="1"/>
      <w:marLeft w:val="0"/>
      <w:marRight w:val="0"/>
      <w:marTop w:val="0"/>
      <w:marBottom w:val="0"/>
      <w:divBdr>
        <w:top w:val="none" w:sz="0" w:space="0" w:color="auto"/>
        <w:left w:val="none" w:sz="0" w:space="0" w:color="auto"/>
        <w:bottom w:val="none" w:sz="0" w:space="0" w:color="auto"/>
        <w:right w:val="none" w:sz="0" w:space="0" w:color="auto"/>
      </w:divBdr>
    </w:div>
    <w:div w:id="177119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sb.net/framework" TargetMode="External"/><Relationship Id="rId18" Type="http://schemas.openxmlformats.org/officeDocument/2006/relationships/hyperlink" Target="https://corporatereportingdialogue.com/" TargetMode="External"/><Relationship Id="rId3" Type="http://schemas.openxmlformats.org/officeDocument/2006/relationships/customXml" Target="../customXml/item3.xml"/><Relationship Id="rId21" Type="http://schemas.openxmlformats.org/officeDocument/2006/relationships/hyperlink" Target="http://www.cdsb.net/framework" TargetMode="External"/><Relationship Id="rId7" Type="http://schemas.openxmlformats.org/officeDocument/2006/relationships/settings" Target="settings.xml"/><Relationship Id="rId12" Type="http://schemas.openxmlformats.org/officeDocument/2006/relationships/hyperlink" Target="https://www.cdsb.net/consultation" TargetMode="External"/><Relationship Id="rId17" Type="http://schemas.openxmlformats.org/officeDocument/2006/relationships/hyperlink" Target="https://corporatereportingdialogue.com/publication/driving-alignment-in-climate-related-report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sb-tcfd.org/publications/final-recommendations-report/" TargetMode="External"/><Relationship Id="rId20" Type="http://schemas.openxmlformats.org/officeDocument/2006/relationships/hyperlink" Target="https://www.cdsb.net/consul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sb.net/consulta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dsb.net/consul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dsb.net/what-we-do/reporting-frameworks/environmental-information-natural-capi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dbe0112-d04b-4ac1-8f29-44dc0f81c315">
      <UserInfo>
        <DisplayName>Michael Zimonyi</DisplayName>
        <AccountId>23</AccountId>
        <AccountType/>
      </UserInfo>
      <UserInfo>
        <DisplayName>Lesley McKenna</DisplayName>
        <AccountId>22</AccountId>
        <AccountType/>
      </UserInfo>
      <UserInfo>
        <DisplayName>Fiona Quinlan</DisplayName>
        <AccountId>370</AccountId>
        <AccountType/>
      </UserInfo>
      <UserInfo>
        <DisplayName>Nontokozo Ndebele Khumalo</DisplayName>
        <AccountId>330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644265BCEFEE45B202A14BFD9151A3" ma:contentTypeVersion="10" ma:contentTypeDescription="Create a new document." ma:contentTypeScope="" ma:versionID="5293961c7ce85c662be7303307a0d599">
  <xsd:schema xmlns:xsd="http://www.w3.org/2001/XMLSchema" xmlns:xs="http://www.w3.org/2001/XMLSchema" xmlns:p="http://schemas.microsoft.com/office/2006/metadata/properties" xmlns:ns2="f5decf87-a277-4803-9b80-12a0abf3621e" xmlns:ns3="9dbe0112-d04b-4ac1-8f29-44dc0f81c315" targetNamespace="http://schemas.microsoft.com/office/2006/metadata/properties" ma:root="true" ma:fieldsID="e811fd91054efc9db9ff08cefa536f4d" ns2:_="" ns3:_="">
    <xsd:import namespace="f5decf87-a277-4803-9b80-12a0abf3621e"/>
    <xsd:import namespace="9dbe0112-d04b-4ac1-8f29-44dc0f81c3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ecf87-a277-4803-9b80-12a0abf36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e0112-d04b-4ac1-8f29-44dc0f81c3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5955-D003-4BDF-BB2F-F961D65383C1}">
  <ds:schemaRefs>
    <ds:schemaRef ds:uri="9dbe0112-d04b-4ac1-8f29-44dc0f81c315"/>
    <ds:schemaRef ds:uri="http://schemas.microsoft.com/office/infopath/2007/PartnerControls"/>
    <ds:schemaRef ds:uri="f5decf87-a277-4803-9b80-12a0abf3621e"/>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3924F791-8C36-4B61-92DF-01185BE14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ecf87-a277-4803-9b80-12a0abf3621e"/>
    <ds:schemaRef ds:uri="9dbe0112-d04b-4ac1-8f29-44dc0f81c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7769C-A4AC-4AFD-AC15-370E68A19A41}">
  <ds:schemaRefs>
    <ds:schemaRef ds:uri="http://schemas.microsoft.com/sharepoint/v3/contenttype/forms"/>
  </ds:schemaRefs>
</ds:datastoreItem>
</file>

<file path=customXml/itemProps4.xml><?xml version="1.0" encoding="utf-8"?>
<ds:datastoreItem xmlns:ds="http://schemas.openxmlformats.org/officeDocument/2006/customXml" ds:itemID="{95584C12-87AE-4EEF-B053-05D0B454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Links>
    <vt:vector size="54" baseType="variant">
      <vt:variant>
        <vt:i4>4522049</vt:i4>
      </vt:variant>
      <vt:variant>
        <vt:i4>18</vt:i4>
      </vt:variant>
      <vt:variant>
        <vt:i4>0</vt:i4>
      </vt:variant>
      <vt:variant>
        <vt:i4>5</vt:i4>
      </vt:variant>
      <vt:variant>
        <vt:lpwstr>http://www.cdsb.net/framework</vt:lpwstr>
      </vt:variant>
      <vt:variant>
        <vt:lpwstr/>
      </vt:variant>
      <vt:variant>
        <vt:i4>4390988</vt:i4>
      </vt:variant>
      <vt:variant>
        <vt:i4>15</vt:i4>
      </vt:variant>
      <vt:variant>
        <vt:i4>0</vt:i4>
      </vt:variant>
      <vt:variant>
        <vt:i4>5</vt:i4>
      </vt:variant>
      <vt:variant>
        <vt:lpwstr>https://www.cdsb.net/consultation</vt:lpwstr>
      </vt:variant>
      <vt:variant>
        <vt:lpwstr/>
      </vt:variant>
      <vt:variant>
        <vt:i4>4390988</vt:i4>
      </vt:variant>
      <vt:variant>
        <vt:i4>12</vt:i4>
      </vt:variant>
      <vt:variant>
        <vt:i4>0</vt:i4>
      </vt:variant>
      <vt:variant>
        <vt:i4>5</vt:i4>
      </vt:variant>
      <vt:variant>
        <vt:lpwstr>https://www.cdsb.net/consultation</vt:lpwstr>
      </vt:variant>
      <vt:variant>
        <vt:lpwstr/>
      </vt:variant>
      <vt:variant>
        <vt:i4>8323188</vt:i4>
      </vt:variant>
      <vt:variant>
        <vt:i4>9</vt:i4>
      </vt:variant>
      <vt:variant>
        <vt:i4>0</vt:i4>
      </vt:variant>
      <vt:variant>
        <vt:i4>5</vt:i4>
      </vt:variant>
      <vt:variant>
        <vt:lpwstr>https://corporatereportingdialogue.com/</vt:lpwstr>
      </vt:variant>
      <vt:variant>
        <vt:lpwstr/>
      </vt:variant>
      <vt:variant>
        <vt:i4>7929959</vt:i4>
      </vt:variant>
      <vt:variant>
        <vt:i4>6</vt:i4>
      </vt:variant>
      <vt:variant>
        <vt:i4>0</vt:i4>
      </vt:variant>
      <vt:variant>
        <vt:i4>5</vt:i4>
      </vt:variant>
      <vt:variant>
        <vt:lpwstr>https://corporatereportingdialogue.com/publication/driving-alignment-in-climate-related-reporting/</vt:lpwstr>
      </vt:variant>
      <vt:variant>
        <vt:lpwstr/>
      </vt:variant>
      <vt:variant>
        <vt:i4>3276854</vt:i4>
      </vt:variant>
      <vt:variant>
        <vt:i4>3</vt:i4>
      </vt:variant>
      <vt:variant>
        <vt:i4>0</vt:i4>
      </vt:variant>
      <vt:variant>
        <vt:i4>5</vt:i4>
      </vt:variant>
      <vt:variant>
        <vt:lpwstr>https://www.fsb-tcfd.org/publications/final-recommendations-report/</vt:lpwstr>
      </vt:variant>
      <vt:variant>
        <vt:lpwstr/>
      </vt:variant>
      <vt:variant>
        <vt:i4>4522049</vt:i4>
      </vt:variant>
      <vt:variant>
        <vt:i4>0</vt:i4>
      </vt:variant>
      <vt:variant>
        <vt:i4>0</vt:i4>
      </vt:variant>
      <vt:variant>
        <vt:i4>5</vt:i4>
      </vt:variant>
      <vt:variant>
        <vt:lpwstr>http://www.cdsb.net/framework</vt:lpwstr>
      </vt:variant>
      <vt:variant>
        <vt:lpwstr/>
      </vt:variant>
      <vt:variant>
        <vt:i4>7536742</vt:i4>
      </vt:variant>
      <vt:variant>
        <vt:i4>0</vt:i4>
      </vt:variant>
      <vt:variant>
        <vt:i4>0</vt:i4>
      </vt:variant>
      <vt:variant>
        <vt:i4>5</vt:i4>
      </vt:variant>
      <vt:variant>
        <vt:lpwstr>https://www.cdsb.net/what-we-do/reporting-frameworks/environmental-information-natural-capital</vt:lpwstr>
      </vt:variant>
      <vt:variant>
        <vt:lpwstr/>
      </vt:variant>
      <vt:variant>
        <vt:i4>4390988</vt:i4>
      </vt:variant>
      <vt:variant>
        <vt:i4>0</vt:i4>
      </vt:variant>
      <vt:variant>
        <vt:i4>0</vt:i4>
      </vt:variant>
      <vt:variant>
        <vt:i4>5</vt:i4>
      </vt:variant>
      <vt:variant>
        <vt:lpwstr>https://www.cdsb.net/consultation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Robinson</dc:creator>
  <cp:keywords/>
  <dc:description/>
  <cp:lastModifiedBy>Lesley McKenna</cp:lastModifiedBy>
  <cp:revision>72</cp:revision>
  <cp:lastPrinted>2019-11-14T19:43:00Z</cp:lastPrinted>
  <dcterms:created xsi:type="dcterms:W3CDTF">2019-12-02T15:57:00Z</dcterms:created>
  <dcterms:modified xsi:type="dcterms:W3CDTF">2019-12-03T11:03:00Z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0x01010051644265BCEFEE45B202A14BFD9151A3</vt:lpwstr>
  </property>
</Properties>
</file>